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E9C7" w14:textId="77777777" w:rsidR="00960B3B" w:rsidRPr="00F118AD" w:rsidRDefault="00C50E2C" w:rsidP="00D96F4A">
      <w:pPr>
        <w:ind w:right="-188"/>
        <w:jc w:val="center"/>
        <w:rPr>
          <w:rFonts w:ascii="Arial" w:hAnsi="Arial" w:cs="Arial"/>
          <w:sz w:val="36"/>
          <w:szCs w:val="22"/>
        </w:rPr>
      </w:pPr>
      <w:bookmarkStart w:id="0" w:name="_Hlk90978428"/>
      <w:bookmarkEnd w:id="0"/>
      <w:r w:rsidRPr="00F118AD">
        <w:rPr>
          <w:rFonts w:ascii="Arial" w:hAnsi="Arial" w:cs="Arial"/>
          <w:b/>
          <w:noProof/>
          <w:sz w:val="32"/>
        </w:rPr>
        <w:drawing>
          <wp:anchor distT="0" distB="0" distL="114300" distR="114300" simplePos="0" relativeHeight="251659264" behindDoc="1" locked="0" layoutInCell="1" allowOverlap="1" wp14:anchorId="0789CA73" wp14:editId="4E5C9882">
            <wp:simplePos x="0" y="0"/>
            <wp:positionH relativeFrom="margin">
              <wp:posOffset>-266617</wp:posOffset>
            </wp:positionH>
            <wp:positionV relativeFrom="margin">
              <wp:posOffset>-189920</wp:posOffset>
            </wp:positionV>
            <wp:extent cx="1190625" cy="1020536"/>
            <wp:effectExtent l="0" t="0" r="0" b="0"/>
            <wp:wrapNone/>
            <wp:docPr id="1" name="Picture 1" descr="PPL_Logo_Gradient_WhiteFil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L_Logo_Gradient_WhiteFill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625" cy="1020536"/>
                    </a:xfrm>
                    <a:prstGeom prst="rect">
                      <a:avLst/>
                    </a:prstGeom>
                    <a:noFill/>
                  </pic:spPr>
                </pic:pic>
              </a:graphicData>
            </a:graphic>
            <wp14:sizeRelH relativeFrom="page">
              <wp14:pctWidth>0</wp14:pctWidth>
            </wp14:sizeRelH>
            <wp14:sizeRelV relativeFrom="page">
              <wp14:pctHeight>0</wp14:pctHeight>
            </wp14:sizeRelV>
          </wp:anchor>
        </w:drawing>
      </w:r>
      <w:r w:rsidR="00B259A5" w:rsidRPr="00F118AD">
        <w:rPr>
          <w:rFonts w:ascii="Arial" w:hAnsi="Arial" w:cs="Arial"/>
          <w:sz w:val="36"/>
          <w:szCs w:val="22"/>
        </w:rPr>
        <w:t>MAHASZ</w:t>
      </w:r>
    </w:p>
    <w:p w14:paraId="261F35A3" w14:textId="443B6AB7" w:rsidR="001C5D9C" w:rsidRPr="00F118AD" w:rsidRDefault="001D71ED" w:rsidP="00D96F4A">
      <w:pPr>
        <w:jc w:val="center"/>
        <w:rPr>
          <w:rFonts w:ascii="Arial" w:hAnsi="Arial" w:cs="Arial"/>
          <w:color w:val="A6A6A6" w:themeColor="background1" w:themeShade="A6"/>
          <w:sz w:val="36"/>
          <w:szCs w:val="22"/>
        </w:rPr>
      </w:pPr>
      <w:r>
        <w:rPr>
          <w:rFonts w:ascii="Arial" w:hAnsi="Arial" w:cs="Arial"/>
          <w:color w:val="A6A6A6" w:themeColor="background1" w:themeShade="A6"/>
          <w:sz w:val="36"/>
          <w:szCs w:val="22"/>
        </w:rPr>
        <w:t xml:space="preserve"> </w:t>
      </w:r>
      <w:r w:rsidR="00B259A5" w:rsidRPr="00F118AD">
        <w:rPr>
          <w:rFonts w:ascii="Arial" w:hAnsi="Arial" w:cs="Arial"/>
          <w:color w:val="A6A6A6" w:themeColor="background1" w:themeShade="A6"/>
          <w:sz w:val="36"/>
          <w:szCs w:val="22"/>
        </w:rPr>
        <w:t>HUNGARY</w:t>
      </w:r>
    </w:p>
    <w:p w14:paraId="1659667D" w14:textId="77777777" w:rsidR="00960B3B" w:rsidRPr="00F118AD" w:rsidRDefault="00960B3B" w:rsidP="00D96F4A">
      <w:pPr>
        <w:rPr>
          <w:rFonts w:ascii="Arial" w:hAnsi="Arial" w:cs="Arial"/>
        </w:rPr>
      </w:pPr>
      <w:bookmarkStart w:id="1" w:name="bmkAuthorName"/>
      <w:bookmarkEnd w:id="1"/>
    </w:p>
    <w:p w14:paraId="7A03B814" w14:textId="77777777" w:rsidR="001D71ED" w:rsidRDefault="001D71ED" w:rsidP="00D96F4A">
      <w:pPr>
        <w:pStyle w:val="NoSpacing"/>
        <w:spacing w:line="276" w:lineRule="auto"/>
        <w:rPr>
          <w:rFonts w:ascii="Arial" w:hAnsi="Arial" w:cs="Arial"/>
          <w:b/>
        </w:rPr>
      </w:pPr>
    </w:p>
    <w:p w14:paraId="20DFC71F" w14:textId="77777777" w:rsidR="001D71ED" w:rsidRDefault="001D71ED" w:rsidP="00D96F4A">
      <w:pPr>
        <w:pStyle w:val="NoSpacing"/>
        <w:spacing w:line="276" w:lineRule="auto"/>
        <w:rPr>
          <w:rFonts w:ascii="Arial" w:hAnsi="Arial" w:cs="Arial"/>
          <w:b/>
        </w:rPr>
      </w:pPr>
    </w:p>
    <w:p w14:paraId="7EBD8CB1" w14:textId="7BB9C5A2" w:rsidR="00A261E8" w:rsidRPr="00F118AD" w:rsidRDefault="00A261E8" w:rsidP="00D96F4A">
      <w:pPr>
        <w:pStyle w:val="NoSpacing"/>
        <w:spacing w:line="276" w:lineRule="auto"/>
        <w:rPr>
          <w:rFonts w:ascii="Arial" w:hAnsi="Arial" w:cs="Arial"/>
          <w:b/>
        </w:rPr>
      </w:pPr>
      <w:r w:rsidRPr="00F118AD">
        <w:rPr>
          <w:rFonts w:ascii="Arial" w:hAnsi="Arial" w:cs="Arial"/>
          <w:b/>
        </w:rPr>
        <w:t>What can I declare?</w:t>
      </w:r>
    </w:p>
    <w:p w14:paraId="48CB66D9" w14:textId="6592F431" w:rsidR="00E00896" w:rsidRDefault="00A261E8" w:rsidP="00D96F4A">
      <w:pPr>
        <w:pStyle w:val="NoSpacing"/>
        <w:spacing w:line="276" w:lineRule="auto"/>
        <w:rPr>
          <w:rFonts w:ascii="Arial" w:hAnsi="Arial" w:cs="Arial"/>
        </w:rPr>
      </w:pPr>
      <w:r w:rsidRPr="00F118AD">
        <w:rPr>
          <w:rFonts w:ascii="Arial" w:hAnsi="Arial" w:cs="Arial"/>
          <w:u w:val="single"/>
        </w:rPr>
        <w:t>You can only declare products that have been registered in the PPL database</w:t>
      </w:r>
      <w:r w:rsidRPr="00F118AD">
        <w:rPr>
          <w:rFonts w:ascii="Arial" w:hAnsi="Arial" w:cs="Arial"/>
        </w:rPr>
        <w:t>.</w:t>
      </w:r>
    </w:p>
    <w:p w14:paraId="0980287D" w14:textId="149DFC49" w:rsidR="00F118AD" w:rsidRDefault="00F118AD" w:rsidP="00D96F4A">
      <w:pPr>
        <w:pStyle w:val="NoSpacing"/>
        <w:spacing w:line="276" w:lineRule="auto"/>
        <w:rPr>
          <w:rFonts w:ascii="Arial" w:hAnsi="Arial" w:cs="Arial"/>
        </w:rPr>
      </w:pPr>
    </w:p>
    <w:p w14:paraId="4B4BC43B" w14:textId="12EBCC71" w:rsidR="00F118AD" w:rsidRPr="00C8193F" w:rsidRDefault="00F118AD" w:rsidP="00D96F4A">
      <w:pPr>
        <w:pStyle w:val="NoSpacing"/>
        <w:spacing w:line="276" w:lineRule="auto"/>
        <w:rPr>
          <w:rFonts w:ascii="Arial" w:hAnsi="Arial" w:cs="Arial"/>
          <w:b/>
        </w:rPr>
      </w:pPr>
      <w:r w:rsidRPr="00C8193F">
        <w:rPr>
          <w:rFonts w:ascii="Arial" w:hAnsi="Arial" w:cs="Arial"/>
          <w:b/>
        </w:rPr>
        <w:t xml:space="preserve">Should I use </w:t>
      </w:r>
      <w:r w:rsidR="002C5BB0">
        <w:rPr>
          <w:rFonts w:ascii="Arial" w:hAnsi="Arial" w:cs="Arial"/>
          <w:b/>
        </w:rPr>
        <w:t>Hungarian Forint (HUF)</w:t>
      </w:r>
      <w:r w:rsidRPr="00C8193F">
        <w:rPr>
          <w:rFonts w:ascii="Arial" w:hAnsi="Arial" w:cs="Arial"/>
          <w:b/>
        </w:rPr>
        <w:t xml:space="preserve"> or Sterling</w:t>
      </w:r>
      <w:r w:rsidR="002C5BB0">
        <w:rPr>
          <w:rFonts w:ascii="Arial" w:hAnsi="Arial" w:cs="Arial"/>
          <w:b/>
        </w:rPr>
        <w:t xml:space="preserve"> (GBP)</w:t>
      </w:r>
      <w:r w:rsidRPr="00C8193F">
        <w:rPr>
          <w:rFonts w:ascii="Arial" w:hAnsi="Arial" w:cs="Arial"/>
          <w:b/>
        </w:rPr>
        <w:t>?</w:t>
      </w:r>
    </w:p>
    <w:p w14:paraId="0BE42AD4" w14:textId="038FC35F" w:rsidR="00F118AD" w:rsidRDefault="00A51011" w:rsidP="00D96F4A">
      <w:pPr>
        <w:pStyle w:val="NoSpacing"/>
        <w:spacing w:line="276" w:lineRule="auto"/>
        <w:rPr>
          <w:rFonts w:ascii="Arial" w:hAnsi="Arial" w:cs="Arial"/>
        </w:rPr>
      </w:pPr>
      <w:r>
        <w:rPr>
          <w:rFonts w:ascii="Arial" w:hAnsi="Arial" w:cs="Arial"/>
        </w:rPr>
        <w:t>Net value of sales must be provided in Hungarian Forint (HUF).</w:t>
      </w:r>
    </w:p>
    <w:p w14:paraId="75AB5B91" w14:textId="77777777" w:rsidR="00A51011" w:rsidRDefault="00A51011" w:rsidP="00D96F4A">
      <w:pPr>
        <w:pStyle w:val="NoSpacing"/>
        <w:spacing w:line="276" w:lineRule="auto"/>
        <w:rPr>
          <w:rFonts w:ascii="Arial" w:hAnsi="Arial" w:cs="Arial"/>
        </w:rPr>
      </w:pPr>
    </w:p>
    <w:p w14:paraId="364B0669" w14:textId="05226118" w:rsidR="00F118AD" w:rsidRDefault="00F118AD" w:rsidP="00D96F4A">
      <w:pPr>
        <w:pStyle w:val="NoSpacing"/>
        <w:spacing w:line="276" w:lineRule="auto"/>
        <w:rPr>
          <w:rFonts w:ascii="Arial" w:hAnsi="Arial" w:cs="Arial"/>
          <w:b/>
        </w:rPr>
      </w:pPr>
      <w:r w:rsidRPr="00C8193F">
        <w:rPr>
          <w:rFonts w:ascii="Arial" w:hAnsi="Arial" w:cs="Arial"/>
          <w:b/>
        </w:rPr>
        <w:t>What period does this cover?</w:t>
      </w:r>
    </w:p>
    <w:p w14:paraId="7CB22F3D" w14:textId="7261C5C0" w:rsidR="0088572F" w:rsidRPr="00A51011" w:rsidRDefault="00A51011" w:rsidP="00D96F4A">
      <w:pPr>
        <w:pStyle w:val="NoSpacing"/>
        <w:spacing w:line="276" w:lineRule="auto"/>
        <w:rPr>
          <w:rFonts w:ascii="Arial" w:hAnsi="Arial" w:cs="Arial"/>
          <w:bCs/>
        </w:rPr>
      </w:pPr>
      <w:r>
        <w:rPr>
          <w:rFonts w:ascii="Arial" w:hAnsi="Arial" w:cs="Arial"/>
          <w:bCs/>
        </w:rPr>
        <w:t xml:space="preserve">You must only submit data for the period: </w:t>
      </w:r>
      <w:r w:rsidRPr="00A51011">
        <w:rPr>
          <w:rFonts w:ascii="Arial" w:hAnsi="Arial" w:cs="Arial"/>
          <w:bCs/>
        </w:rPr>
        <w:t>Jan</w:t>
      </w:r>
      <w:r>
        <w:rPr>
          <w:rFonts w:ascii="Arial" w:hAnsi="Arial" w:cs="Arial"/>
          <w:bCs/>
        </w:rPr>
        <w:t xml:space="preserve">uary </w:t>
      </w:r>
      <w:r w:rsidRPr="00A51011">
        <w:rPr>
          <w:rFonts w:ascii="Arial" w:hAnsi="Arial" w:cs="Arial"/>
          <w:bCs/>
        </w:rPr>
        <w:t>– Dec</w:t>
      </w:r>
      <w:r>
        <w:rPr>
          <w:rFonts w:ascii="Arial" w:hAnsi="Arial" w:cs="Arial"/>
          <w:bCs/>
        </w:rPr>
        <w:t>ember</w:t>
      </w:r>
      <w:r w:rsidRPr="00A51011">
        <w:rPr>
          <w:rFonts w:ascii="Arial" w:hAnsi="Arial" w:cs="Arial"/>
          <w:bCs/>
        </w:rPr>
        <w:t xml:space="preserve"> 202</w:t>
      </w:r>
      <w:r w:rsidR="00525C57">
        <w:rPr>
          <w:rFonts w:ascii="Arial" w:hAnsi="Arial" w:cs="Arial"/>
          <w:bCs/>
        </w:rPr>
        <w:t>5</w:t>
      </w:r>
      <w:r w:rsidR="0062121A">
        <w:rPr>
          <w:rFonts w:ascii="Arial" w:hAnsi="Arial" w:cs="Arial"/>
          <w:bCs/>
        </w:rPr>
        <w:t xml:space="preserve">. </w:t>
      </w:r>
    </w:p>
    <w:p w14:paraId="4D9D9FAF" w14:textId="1FF98B77" w:rsidR="00F118AD" w:rsidRDefault="00F118AD" w:rsidP="00D96F4A">
      <w:pPr>
        <w:pStyle w:val="NoSpacing"/>
        <w:spacing w:line="276" w:lineRule="auto"/>
        <w:rPr>
          <w:rFonts w:ascii="Arial" w:hAnsi="Arial" w:cs="Arial"/>
        </w:rPr>
      </w:pPr>
    </w:p>
    <w:p w14:paraId="0FE536B6" w14:textId="77777777" w:rsidR="00850316" w:rsidRPr="00F118AD" w:rsidRDefault="00850316" w:rsidP="00D96F4A">
      <w:pPr>
        <w:rPr>
          <w:rFonts w:ascii="Arial" w:hAnsi="Arial" w:cs="Arial"/>
          <w:b/>
          <w:sz w:val="22"/>
          <w:szCs w:val="22"/>
        </w:rPr>
      </w:pPr>
      <w:r w:rsidRPr="00F118AD">
        <w:rPr>
          <w:rFonts w:ascii="Arial" w:hAnsi="Arial" w:cs="Arial"/>
          <w:b/>
          <w:sz w:val="22"/>
          <w:szCs w:val="22"/>
        </w:rPr>
        <w:t>Will MAHASZ ask for evidence?</w:t>
      </w:r>
    </w:p>
    <w:p w14:paraId="50A8BFFF" w14:textId="77777777" w:rsidR="00037347" w:rsidRDefault="00037347" w:rsidP="00D96F4A">
      <w:pPr>
        <w:jc w:val="center"/>
        <w:rPr>
          <w:rFonts w:ascii="Arial" w:hAnsi="Arial" w:cs="Arial"/>
          <w:b/>
          <w:color w:val="FF0000"/>
          <w:sz w:val="22"/>
          <w:szCs w:val="22"/>
          <w:u w:val="single"/>
        </w:rPr>
      </w:pPr>
    </w:p>
    <w:p w14:paraId="651E37C5" w14:textId="1F7117BF" w:rsidR="00850316" w:rsidRPr="00850316" w:rsidRDefault="00850316" w:rsidP="00D96F4A">
      <w:pPr>
        <w:jc w:val="center"/>
        <w:rPr>
          <w:rFonts w:ascii="Arial" w:hAnsi="Arial" w:cs="Arial"/>
          <w:b/>
          <w:color w:val="FF0000"/>
          <w:sz w:val="22"/>
          <w:szCs w:val="22"/>
          <w:u w:val="single"/>
        </w:rPr>
      </w:pPr>
      <w:r w:rsidRPr="00850316">
        <w:rPr>
          <w:rFonts w:ascii="Arial" w:hAnsi="Arial" w:cs="Arial"/>
          <w:b/>
          <w:color w:val="FF0000"/>
          <w:sz w:val="22"/>
          <w:szCs w:val="22"/>
          <w:u w:val="single"/>
        </w:rPr>
        <w:t>Please note that unless you provide proof of sales of your sound recordings in the territory of Hungary (both digital and physical), MAHASZ will not be able to distribute revenues to you.</w:t>
      </w:r>
    </w:p>
    <w:p w14:paraId="07C7C7E0" w14:textId="77777777" w:rsidR="00850316" w:rsidRDefault="00850316" w:rsidP="00D96F4A">
      <w:pPr>
        <w:rPr>
          <w:rFonts w:ascii="Arial" w:hAnsi="Arial" w:cs="Arial"/>
          <w:sz w:val="22"/>
          <w:szCs w:val="22"/>
        </w:rPr>
      </w:pPr>
    </w:p>
    <w:p w14:paraId="405B873D" w14:textId="2E82D2CF" w:rsidR="00850316" w:rsidRPr="00F118AD" w:rsidRDefault="00850316" w:rsidP="00D96F4A">
      <w:pPr>
        <w:rPr>
          <w:rFonts w:ascii="Arial" w:hAnsi="Arial" w:cs="Arial"/>
          <w:sz w:val="22"/>
          <w:szCs w:val="22"/>
        </w:rPr>
      </w:pPr>
      <w:r w:rsidRPr="00F118AD">
        <w:rPr>
          <w:rFonts w:ascii="Arial" w:hAnsi="Arial" w:cs="Arial"/>
          <w:sz w:val="22"/>
          <w:szCs w:val="22"/>
        </w:rPr>
        <w:t xml:space="preserve">The </w:t>
      </w:r>
      <w:r w:rsidR="00644526">
        <w:rPr>
          <w:rFonts w:ascii="Arial" w:hAnsi="Arial" w:cs="Arial"/>
          <w:sz w:val="22"/>
          <w:szCs w:val="22"/>
        </w:rPr>
        <w:t>acceptable evidence can be official proof of sales (invoices, official sales reports) which identifies the rightsholder, the supplier, the amounts, the territory (Hungary) and the sound recordings</w:t>
      </w:r>
      <w:r w:rsidRPr="00F118AD">
        <w:rPr>
          <w:rFonts w:ascii="Arial" w:hAnsi="Arial" w:cs="Arial"/>
          <w:sz w:val="22"/>
          <w:szCs w:val="22"/>
        </w:rPr>
        <w:t xml:space="preserve">. In order to accept the submitted data, MAHASZ </w:t>
      </w:r>
      <w:r w:rsidR="00644526">
        <w:rPr>
          <w:rFonts w:ascii="Arial" w:hAnsi="Arial" w:cs="Arial"/>
          <w:sz w:val="22"/>
          <w:szCs w:val="22"/>
        </w:rPr>
        <w:t>may ask</w:t>
      </w:r>
      <w:r w:rsidRPr="00F118AD">
        <w:rPr>
          <w:rFonts w:ascii="Arial" w:hAnsi="Arial" w:cs="Arial"/>
          <w:sz w:val="22"/>
          <w:szCs w:val="22"/>
        </w:rPr>
        <w:t xml:space="preserve"> for </w:t>
      </w:r>
      <w:r w:rsidR="00644526">
        <w:rPr>
          <w:rFonts w:ascii="Arial" w:hAnsi="Arial" w:cs="Arial"/>
          <w:sz w:val="22"/>
          <w:szCs w:val="22"/>
        </w:rPr>
        <w:t xml:space="preserve">further </w:t>
      </w:r>
      <w:r w:rsidRPr="00F118AD">
        <w:rPr>
          <w:rFonts w:ascii="Arial" w:hAnsi="Arial" w:cs="Arial"/>
          <w:sz w:val="22"/>
          <w:szCs w:val="22"/>
        </w:rPr>
        <w:t>evidence of these sales, including (but not limited to) contracts, invoices</w:t>
      </w:r>
      <w:r w:rsidR="00845AD8">
        <w:rPr>
          <w:rFonts w:ascii="Arial" w:hAnsi="Arial" w:cs="Arial"/>
          <w:sz w:val="22"/>
          <w:szCs w:val="22"/>
        </w:rPr>
        <w:t>, summary of sales from digital providers</w:t>
      </w:r>
      <w:r w:rsidRPr="00F118AD">
        <w:rPr>
          <w:rFonts w:ascii="Arial" w:hAnsi="Arial" w:cs="Arial"/>
          <w:sz w:val="22"/>
          <w:szCs w:val="22"/>
        </w:rPr>
        <w:t xml:space="preserve"> and the company’s financial </w:t>
      </w:r>
      <w:r w:rsidR="00644526">
        <w:rPr>
          <w:rFonts w:ascii="Arial" w:hAnsi="Arial" w:cs="Arial"/>
          <w:sz w:val="22"/>
          <w:szCs w:val="22"/>
        </w:rPr>
        <w:t>accounts for</w:t>
      </w:r>
      <w:r w:rsidRPr="00F118AD">
        <w:rPr>
          <w:rFonts w:ascii="Arial" w:hAnsi="Arial" w:cs="Arial"/>
          <w:sz w:val="22"/>
          <w:szCs w:val="22"/>
        </w:rPr>
        <w:t xml:space="preserve"> the year in question.</w:t>
      </w:r>
    </w:p>
    <w:p w14:paraId="534E627F" w14:textId="77777777" w:rsidR="00850316" w:rsidRPr="00F118AD" w:rsidRDefault="00850316" w:rsidP="00D96F4A">
      <w:pPr>
        <w:rPr>
          <w:rFonts w:ascii="Arial" w:hAnsi="Arial" w:cs="Arial"/>
          <w:b/>
          <w:sz w:val="22"/>
          <w:szCs w:val="22"/>
        </w:rPr>
      </w:pPr>
    </w:p>
    <w:p w14:paraId="3D3B2EE5" w14:textId="44D6566F" w:rsidR="00845AD8" w:rsidRDefault="00850316" w:rsidP="00D96F4A">
      <w:pPr>
        <w:rPr>
          <w:rFonts w:ascii="Arial" w:hAnsi="Arial" w:cs="Arial"/>
          <w:sz w:val="22"/>
          <w:szCs w:val="22"/>
        </w:rPr>
      </w:pPr>
      <w:r w:rsidRPr="00F118AD">
        <w:rPr>
          <w:rFonts w:ascii="Arial" w:hAnsi="Arial" w:cs="Arial"/>
          <w:sz w:val="22"/>
          <w:szCs w:val="22"/>
        </w:rPr>
        <w:t>The data should reflect all net sales made in the territory of Hungary in the</w:t>
      </w:r>
      <w:r w:rsidR="00A51011">
        <w:rPr>
          <w:rFonts w:ascii="Arial" w:hAnsi="Arial" w:cs="Arial"/>
          <w:sz w:val="22"/>
          <w:szCs w:val="22"/>
        </w:rPr>
        <w:t xml:space="preserve"> relevant period</w:t>
      </w:r>
      <w:r w:rsidR="00644526">
        <w:rPr>
          <w:rFonts w:ascii="Arial" w:hAnsi="Arial" w:cs="Arial"/>
          <w:sz w:val="22"/>
          <w:szCs w:val="22"/>
        </w:rPr>
        <w:t>.</w:t>
      </w:r>
      <w:r w:rsidR="00845AD8">
        <w:rPr>
          <w:rFonts w:ascii="Arial" w:hAnsi="Arial" w:cs="Arial"/>
          <w:sz w:val="22"/>
          <w:szCs w:val="22"/>
        </w:rPr>
        <w:t xml:space="preserve"> </w:t>
      </w:r>
    </w:p>
    <w:p w14:paraId="1364488C" w14:textId="77777777" w:rsidR="00845AD8" w:rsidRDefault="00845AD8" w:rsidP="00D96F4A">
      <w:pPr>
        <w:rPr>
          <w:rFonts w:ascii="Arial" w:hAnsi="Arial" w:cs="Arial"/>
          <w:sz w:val="22"/>
          <w:szCs w:val="22"/>
        </w:rPr>
      </w:pPr>
    </w:p>
    <w:p w14:paraId="43680C5A" w14:textId="70D02ABA" w:rsidR="00850316" w:rsidRPr="00845AD8" w:rsidRDefault="00845AD8" w:rsidP="00D96F4A">
      <w:pPr>
        <w:rPr>
          <w:rFonts w:ascii="Arial" w:hAnsi="Arial" w:cs="Arial"/>
          <w:sz w:val="22"/>
          <w:szCs w:val="22"/>
        </w:rPr>
      </w:pPr>
      <w:hyperlink w:anchor="Evidence" w:history="1">
        <w:r w:rsidRPr="00845AD8">
          <w:rPr>
            <w:rStyle w:val="Hyperlink"/>
            <w:rFonts w:ascii="Arial" w:hAnsi="Arial" w:cs="Arial"/>
            <w:color w:val="auto"/>
            <w:sz w:val="22"/>
            <w:szCs w:val="22"/>
          </w:rPr>
          <w:t xml:space="preserve">See end of </w:t>
        </w:r>
        <w:proofErr w:type="gramStart"/>
        <w:r w:rsidRPr="00845AD8">
          <w:rPr>
            <w:rStyle w:val="Hyperlink"/>
            <w:rFonts w:ascii="Arial" w:hAnsi="Arial" w:cs="Arial"/>
            <w:color w:val="auto"/>
            <w:sz w:val="22"/>
            <w:szCs w:val="22"/>
          </w:rPr>
          <w:t>FAQ’s</w:t>
        </w:r>
        <w:proofErr w:type="gramEnd"/>
        <w:r w:rsidRPr="00845AD8">
          <w:rPr>
            <w:rStyle w:val="Hyperlink"/>
            <w:rFonts w:ascii="Arial" w:hAnsi="Arial" w:cs="Arial"/>
            <w:color w:val="auto"/>
            <w:sz w:val="22"/>
            <w:szCs w:val="22"/>
          </w:rPr>
          <w:t xml:space="preserve"> for further information from </w:t>
        </w:r>
        <w:proofErr w:type="spellStart"/>
        <w:r w:rsidRPr="00845AD8">
          <w:rPr>
            <w:rStyle w:val="Hyperlink"/>
            <w:rFonts w:ascii="Arial" w:hAnsi="Arial" w:cs="Arial"/>
            <w:color w:val="auto"/>
            <w:sz w:val="22"/>
            <w:szCs w:val="22"/>
          </w:rPr>
          <w:t>Mahasz</w:t>
        </w:r>
        <w:proofErr w:type="spellEnd"/>
        <w:r w:rsidRPr="00845AD8">
          <w:rPr>
            <w:rStyle w:val="Hyperlink"/>
            <w:rFonts w:ascii="Arial" w:hAnsi="Arial" w:cs="Arial"/>
            <w:color w:val="auto"/>
            <w:sz w:val="22"/>
            <w:szCs w:val="22"/>
          </w:rPr>
          <w:t xml:space="preserve"> on acceptable </w:t>
        </w:r>
        <w:r w:rsidR="00F53D7D">
          <w:rPr>
            <w:rStyle w:val="Hyperlink"/>
            <w:rFonts w:ascii="Arial" w:hAnsi="Arial" w:cs="Arial"/>
            <w:color w:val="auto"/>
            <w:sz w:val="22"/>
            <w:szCs w:val="22"/>
          </w:rPr>
          <w:t>sales</w:t>
        </w:r>
      </w:hyperlink>
      <w:r w:rsidR="00F53D7D">
        <w:rPr>
          <w:rStyle w:val="Hyperlink"/>
          <w:rFonts w:ascii="Arial" w:hAnsi="Arial" w:cs="Arial"/>
          <w:color w:val="auto"/>
          <w:sz w:val="22"/>
          <w:szCs w:val="22"/>
        </w:rPr>
        <w:t>.</w:t>
      </w:r>
    </w:p>
    <w:p w14:paraId="0E4BE036" w14:textId="77777777" w:rsidR="00850316" w:rsidRPr="00C8193F" w:rsidRDefault="00850316" w:rsidP="00D96F4A">
      <w:pPr>
        <w:pStyle w:val="NoSpacing"/>
        <w:spacing w:line="276" w:lineRule="auto"/>
        <w:rPr>
          <w:rFonts w:ascii="Arial" w:hAnsi="Arial" w:cs="Arial"/>
        </w:rPr>
      </w:pPr>
    </w:p>
    <w:p w14:paraId="0CC5331B" w14:textId="77777777" w:rsidR="00F118AD" w:rsidRPr="00F118AD" w:rsidRDefault="00F118AD" w:rsidP="00D96F4A">
      <w:pPr>
        <w:pStyle w:val="NoSpacing"/>
        <w:spacing w:line="276" w:lineRule="auto"/>
        <w:rPr>
          <w:rFonts w:ascii="Arial" w:hAnsi="Arial" w:cs="Arial"/>
          <w:b/>
          <w:bCs/>
        </w:rPr>
      </w:pPr>
      <w:r w:rsidRPr="00F118AD">
        <w:rPr>
          <w:rFonts w:ascii="Arial" w:hAnsi="Arial" w:cs="Arial"/>
          <w:b/>
          <w:bCs/>
        </w:rPr>
        <w:t>Where can I find information regarding sales in this territory?</w:t>
      </w:r>
    </w:p>
    <w:p w14:paraId="32869D52" w14:textId="0BD95597" w:rsidR="00F118AD" w:rsidRPr="00F118AD" w:rsidRDefault="00F118AD" w:rsidP="00D96F4A">
      <w:pPr>
        <w:pStyle w:val="NoSpacing"/>
        <w:spacing w:line="276" w:lineRule="auto"/>
        <w:rPr>
          <w:rFonts w:ascii="Arial" w:hAnsi="Arial" w:cs="Arial"/>
        </w:rPr>
      </w:pPr>
      <w:r w:rsidRPr="00F118AD">
        <w:rPr>
          <w:rFonts w:ascii="Arial" w:hAnsi="Arial" w:cs="Arial"/>
        </w:rPr>
        <w:t xml:space="preserve">Your distributors and retailers may be able to provide you with the sales figures for the specific territory. The sales figures must be for </w:t>
      </w:r>
      <w:r w:rsidR="00845AD8">
        <w:rPr>
          <w:rFonts w:ascii="Arial" w:hAnsi="Arial" w:cs="Arial"/>
        </w:rPr>
        <w:t>Hungary</w:t>
      </w:r>
      <w:r w:rsidRPr="00F118AD">
        <w:rPr>
          <w:rFonts w:ascii="Arial" w:hAnsi="Arial" w:cs="Arial"/>
        </w:rPr>
        <w:t xml:space="preserve"> only, not worldwide.</w:t>
      </w:r>
    </w:p>
    <w:p w14:paraId="44496D5F" w14:textId="77777777" w:rsidR="00BA60ED" w:rsidRPr="00BA60ED" w:rsidRDefault="00BA60ED" w:rsidP="00D96F4A">
      <w:pPr>
        <w:pStyle w:val="NoSpacing"/>
        <w:rPr>
          <w:rFonts w:ascii="Arial" w:hAnsi="Arial" w:cs="Arial"/>
        </w:rPr>
      </w:pPr>
    </w:p>
    <w:p w14:paraId="4FF5B2F2" w14:textId="77777777" w:rsidR="00BA60ED" w:rsidRPr="00BA60ED" w:rsidRDefault="00BA60ED" w:rsidP="00D96F4A">
      <w:pPr>
        <w:pStyle w:val="NoSpacing"/>
        <w:spacing w:line="276" w:lineRule="auto"/>
        <w:rPr>
          <w:rFonts w:ascii="Arial" w:hAnsi="Arial" w:cs="Arial"/>
          <w:b/>
        </w:rPr>
      </w:pPr>
      <w:r w:rsidRPr="00BA60ED">
        <w:rPr>
          <w:rFonts w:ascii="Arial" w:hAnsi="Arial" w:cs="Arial"/>
          <w:b/>
        </w:rPr>
        <w:t>What information do I need to complete the form?</w:t>
      </w:r>
    </w:p>
    <w:tbl>
      <w:tblPr>
        <w:tblW w:w="960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5867"/>
        <w:gridCol w:w="1527"/>
      </w:tblGrid>
      <w:tr w:rsidR="00BA60ED" w:rsidRPr="00850316" w14:paraId="1640444F" w14:textId="77777777" w:rsidTr="00EC4851">
        <w:trPr>
          <w:trHeight w:val="901"/>
        </w:trPr>
        <w:tc>
          <w:tcPr>
            <w:tcW w:w="8074" w:type="dxa"/>
            <w:gridSpan w:val="2"/>
            <w:shd w:val="clear" w:color="000000" w:fill="FFFFFF"/>
            <w:noWrap/>
            <w:vAlign w:val="center"/>
            <w:hideMark/>
          </w:tcPr>
          <w:p w14:paraId="171FB133" w14:textId="77777777" w:rsidR="00BA60ED" w:rsidRPr="00850316" w:rsidRDefault="00BA60ED" w:rsidP="00D96F4A">
            <w:pPr>
              <w:jc w:val="center"/>
              <w:rPr>
                <w:rFonts w:ascii="Arial" w:hAnsi="Arial" w:cs="Arial"/>
                <w:b/>
                <w:color w:val="000000"/>
                <w:sz w:val="22"/>
                <w:szCs w:val="22"/>
              </w:rPr>
            </w:pPr>
            <w:r w:rsidRPr="00850316">
              <w:rPr>
                <w:rFonts w:ascii="Arial" w:eastAsia="SimSun" w:hAnsi="Arial" w:cs="Arial"/>
                <w:b/>
                <w:bCs/>
                <w:color w:val="000000"/>
                <w:sz w:val="22"/>
                <w:szCs w:val="22"/>
              </w:rPr>
              <w:t>Data Required</w:t>
            </w:r>
          </w:p>
        </w:tc>
        <w:tc>
          <w:tcPr>
            <w:tcW w:w="1527" w:type="dxa"/>
            <w:shd w:val="clear" w:color="000000" w:fill="FFFFFF"/>
            <w:noWrap/>
            <w:vAlign w:val="center"/>
            <w:hideMark/>
          </w:tcPr>
          <w:p w14:paraId="35DDBA49" w14:textId="77777777" w:rsidR="00BA60ED" w:rsidRPr="00850316" w:rsidRDefault="00BA60ED" w:rsidP="00D96F4A">
            <w:pPr>
              <w:jc w:val="center"/>
              <w:rPr>
                <w:rFonts w:ascii="Arial" w:hAnsi="Arial" w:cs="Arial"/>
                <w:b/>
                <w:color w:val="000000"/>
                <w:sz w:val="22"/>
                <w:szCs w:val="22"/>
              </w:rPr>
            </w:pPr>
            <w:r w:rsidRPr="00850316">
              <w:rPr>
                <w:rFonts w:ascii="Arial" w:eastAsia="SimSun" w:hAnsi="Arial" w:cs="Arial"/>
                <w:b/>
                <w:bCs/>
                <w:color w:val="000000"/>
                <w:sz w:val="22"/>
                <w:szCs w:val="22"/>
              </w:rPr>
              <w:t>Is this mandatory?</w:t>
            </w:r>
          </w:p>
        </w:tc>
      </w:tr>
      <w:tr w:rsidR="00850316" w:rsidRPr="00850316" w14:paraId="39DAAC5C" w14:textId="77777777" w:rsidTr="000F52E0">
        <w:trPr>
          <w:trHeight w:val="688"/>
        </w:trPr>
        <w:tc>
          <w:tcPr>
            <w:tcW w:w="2207" w:type="dxa"/>
            <w:shd w:val="clear" w:color="000000" w:fill="FFFFFF"/>
            <w:noWrap/>
            <w:vAlign w:val="center"/>
            <w:hideMark/>
          </w:tcPr>
          <w:p w14:paraId="3A89509C" w14:textId="77777777" w:rsidR="00850316" w:rsidRPr="00850316" w:rsidRDefault="00850316" w:rsidP="00D96F4A">
            <w:pPr>
              <w:rPr>
                <w:rFonts w:ascii="Arial" w:hAnsi="Arial" w:cs="Arial"/>
                <w:b/>
                <w:color w:val="000000"/>
                <w:sz w:val="22"/>
                <w:szCs w:val="22"/>
              </w:rPr>
            </w:pPr>
            <w:r w:rsidRPr="00850316">
              <w:rPr>
                <w:rFonts w:ascii="Arial" w:hAnsi="Arial" w:cs="Arial"/>
                <w:b/>
                <w:color w:val="000000"/>
                <w:sz w:val="22"/>
                <w:szCs w:val="22"/>
              </w:rPr>
              <w:t>PPL Member Name</w:t>
            </w:r>
          </w:p>
        </w:tc>
        <w:tc>
          <w:tcPr>
            <w:tcW w:w="5866" w:type="dxa"/>
            <w:shd w:val="clear" w:color="000000" w:fill="FFFFFF"/>
            <w:vAlign w:val="center"/>
            <w:hideMark/>
          </w:tcPr>
          <w:p w14:paraId="40E63635" w14:textId="77777777" w:rsidR="00850316" w:rsidRPr="00850316" w:rsidRDefault="00850316" w:rsidP="00D96F4A">
            <w:pPr>
              <w:rPr>
                <w:rFonts w:ascii="Arial" w:hAnsi="Arial" w:cs="Arial"/>
                <w:color w:val="000000"/>
                <w:sz w:val="22"/>
                <w:szCs w:val="22"/>
              </w:rPr>
            </w:pPr>
            <w:r w:rsidRPr="00850316">
              <w:rPr>
                <w:rFonts w:ascii="Arial" w:hAnsi="Arial" w:cs="Arial"/>
                <w:color w:val="000000"/>
                <w:sz w:val="22"/>
                <w:szCs w:val="22"/>
              </w:rPr>
              <w:t xml:space="preserve">Your Rightsholder Name as it appears in </w:t>
            </w:r>
            <w:proofErr w:type="spellStart"/>
            <w:r w:rsidRPr="00850316">
              <w:rPr>
                <w:rFonts w:ascii="Arial" w:hAnsi="Arial" w:cs="Arial"/>
                <w:color w:val="000000"/>
                <w:sz w:val="22"/>
                <w:szCs w:val="22"/>
              </w:rPr>
              <w:t>MyPPL</w:t>
            </w:r>
            <w:proofErr w:type="spellEnd"/>
            <w:r w:rsidRPr="00850316">
              <w:rPr>
                <w:rFonts w:ascii="Arial" w:hAnsi="Arial" w:cs="Arial"/>
                <w:color w:val="000000"/>
                <w:sz w:val="22"/>
                <w:szCs w:val="22"/>
              </w:rPr>
              <w:t>. This was also included on the Sales Data email.</w:t>
            </w:r>
          </w:p>
        </w:tc>
        <w:tc>
          <w:tcPr>
            <w:tcW w:w="1527" w:type="dxa"/>
            <w:shd w:val="clear" w:color="auto" w:fill="92D050"/>
            <w:noWrap/>
            <w:hideMark/>
          </w:tcPr>
          <w:p w14:paraId="5ABA584F" w14:textId="620AC9EF" w:rsidR="00850316" w:rsidRPr="00850316" w:rsidRDefault="00850316" w:rsidP="00D96F4A">
            <w:pPr>
              <w:jc w:val="center"/>
              <w:rPr>
                <w:rFonts w:ascii="Arial" w:hAnsi="Arial" w:cs="Arial"/>
                <w:color w:val="000000"/>
                <w:sz w:val="22"/>
                <w:szCs w:val="22"/>
              </w:rPr>
            </w:pPr>
            <w:r w:rsidRPr="002277E4">
              <w:rPr>
                <w:rFonts w:ascii="Webdings" w:hAnsi="Webdings"/>
                <w:color w:val="000000"/>
                <w:sz w:val="32"/>
              </w:rPr>
              <w:t></w:t>
            </w:r>
          </w:p>
        </w:tc>
      </w:tr>
      <w:tr w:rsidR="00850316" w:rsidRPr="00850316" w14:paraId="6DF2552E" w14:textId="77777777" w:rsidTr="000F52E0">
        <w:trPr>
          <w:trHeight w:val="570"/>
        </w:trPr>
        <w:tc>
          <w:tcPr>
            <w:tcW w:w="2207" w:type="dxa"/>
            <w:shd w:val="clear" w:color="000000" w:fill="FFFFFF"/>
            <w:noWrap/>
            <w:vAlign w:val="center"/>
            <w:hideMark/>
          </w:tcPr>
          <w:p w14:paraId="15132136" w14:textId="77777777" w:rsidR="00850316" w:rsidRPr="00850316" w:rsidRDefault="00850316" w:rsidP="00D96F4A">
            <w:pPr>
              <w:rPr>
                <w:rFonts w:ascii="Arial" w:hAnsi="Arial" w:cs="Arial"/>
                <w:b/>
                <w:color w:val="000000"/>
                <w:sz w:val="22"/>
                <w:szCs w:val="22"/>
              </w:rPr>
            </w:pPr>
            <w:r w:rsidRPr="00850316">
              <w:rPr>
                <w:rFonts w:ascii="Arial" w:hAnsi="Arial" w:cs="Arial"/>
                <w:b/>
                <w:color w:val="000000"/>
                <w:sz w:val="22"/>
                <w:szCs w:val="22"/>
              </w:rPr>
              <w:t>PPL Member ID Number</w:t>
            </w:r>
          </w:p>
        </w:tc>
        <w:tc>
          <w:tcPr>
            <w:tcW w:w="5866" w:type="dxa"/>
            <w:shd w:val="clear" w:color="000000" w:fill="FFFFFF"/>
            <w:vAlign w:val="center"/>
            <w:hideMark/>
          </w:tcPr>
          <w:p w14:paraId="19EDDBA7" w14:textId="77777777" w:rsidR="00850316" w:rsidRPr="00850316" w:rsidRDefault="00850316" w:rsidP="00D96F4A">
            <w:pPr>
              <w:rPr>
                <w:rFonts w:ascii="Arial" w:hAnsi="Arial" w:cs="Arial"/>
                <w:color w:val="000000"/>
                <w:sz w:val="22"/>
                <w:szCs w:val="22"/>
              </w:rPr>
            </w:pPr>
            <w:r w:rsidRPr="00850316">
              <w:rPr>
                <w:rFonts w:ascii="Arial" w:hAnsi="Arial" w:cs="Arial"/>
                <w:color w:val="000000"/>
                <w:sz w:val="22"/>
                <w:szCs w:val="22"/>
              </w:rPr>
              <w:t xml:space="preserve">Your PPL Member ID as it appears in </w:t>
            </w:r>
            <w:proofErr w:type="spellStart"/>
            <w:r w:rsidRPr="00850316">
              <w:rPr>
                <w:rFonts w:ascii="Arial" w:hAnsi="Arial" w:cs="Arial"/>
                <w:color w:val="000000"/>
                <w:sz w:val="22"/>
                <w:szCs w:val="22"/>
              </w:rPr>
              <w:t>MyPPL</w:t>
            </w:r>
            <w:proofErr w:type="spellEnd"/>
            <w:r w:rsidRPr="00850316">
              <w:rPr>
                <w:rFonts w:ascii="Arial" w:hAnsi="Arial" w:cs="Arial"/>
                <w:color w:val="000000"/>
                <w:sz w:val="22"/>
                <w:szCs w:val="22"/>
              </w:rPr>
              <w:t>. This was also included on the Sales Data email.</w:t>
            </w:r>
          </w:p>
        </w:tc>
        <w:tc>
          <w:tcPr>
            <w:tcW w:w="1527" w:type="dxa"/>
            <w:shd w:val="clear" w:color="auto" w:fill="92D050"/>
            <w:noWrap/>
            <w:hideMark/>
          </w:tcPr>
          <w:p w14:paraId="551050A3" w14:textId="1D79B818" w:rsidR="00850316" w:rsidRPr="00850316" w:rsidRDefault="00850316" w:rsidP="00D96F4A">
            <w:pPr>
              <w:jc w:val="center"/>
              <w:rPr>
                <w:rFonts w:ascii="Arial" w:hAnsi="Arial" w:cs="Arial"/>
                <w:color w:val="000000"/>
                <w:sz w:val="22"/>
                <w:szCs w:val="22"/>
              </w:rPr>
            </w:pPr>
            <w:r w:rsidRPr="002277E4">
              <w:rPr>
                <w:rFonts w:ascii="Webdings" w:hAnsi="Webdings"/>
                <w:color w:val="000000"/>
                <w:sz w:val="32"/>
              </w:rPr>
              <w:t></w:t>
            </w:r>
          </w:p>
        </w:tc>
      </w:tr>
      <w:tr w:rsidR="00850316" w:rsidRPr="00850316" w14:paraId="3CDC4190" w14:textId="77777777" w:rsidTr="00850316">
        <w:trPr>
          <w:trHeight w:val="354"/>
        </w:trPr>
        <w:tc>
          <w:tcPr>
            <w:tcW w:w="2207" w:type="dxa"/>
            <w:shd w:val="clear" w:color="000000" w:fill="FFFFFF"/>
            <w:noWrap/>
            <w:vAlign w:val="center"/>
          </w:tcPr>
          <w:p w14:paraId="066A898C" w14:textId="25515505" w:rsidR="00850316" w:rsidRPr="00850316" w:rsidRDefault="00850316" w:rsidP="00D96F4A">
            <w:pPr>
              <w:rPr>
                <w:rFonts w:ascii="Arial" w:hAnsi="Arial" w:cs="Arial"/>
                <w:b/>
                <w:color w:val="000000"/>
                <w:sz w:val="22"/>
                <w:szCs w:val="22"/>
              </w:rPr>
            </w:pPr>
            <w:r w:rsidRPr="00850316">
              <w:rPr>
                <w:rFonts w:ascii="Arial" w:hAnsi="Arial" w:cs="Arial"/>
                <w:b/>
                <w:color w:val="000000"/>
                <w:sz w:val="22"/>
                <w:szCs w:val="22"/>
              </w:rPr>
              <w:t>Email Address</w:t>
            </w:r>
          </w:p>
        </w:tc>
        <w:tc>
          <w:tcPr>
            <w:tcW w:w="5866" w:type="dxa"/>
            <w:shd w:val="clear" w:color="000000" w:fill="FFFFFF"/>
            <w:vAlign w:val="center"/>
          </w:tcPr>
          <w:p w14:paraId="402B6211" w14:textId="54BC0302" w:rsidR="00850316" w:rsidRPr="00850316" w:rsidRDefault="00850316" w:rsidP="00D96F4A">
            <w:pPr>
              <w:rPr>
                <w:rFonts w:ascii="Arial" w:hAnsi="Arial" w:cs="Arial"/>
                <w:color w:val="000000"/>
                <w:sz w:val="22"/>
                <w:szCs w:val="22"/>
              </w:rPr>
            </w:pPr>
            <w:r w:rsidRPr="00850316">
              <w:rPr>
                <w:rFonts w:ascii="Arial" w:hAnsi="Arial" w:cs="Arial"/>
                <w:color w:val="000000"/>
                <w:sz w:val="22"/>
                <w:szCs w:val="22"/>
              </w:rPr>
              <w:t>Your email address</w:t>
            </w:r>
          </w:p>
        </w:tc>
        <w:tc>
          <w:tcPr>
            <w:tcW w:w="1527" w:type="dxa"/>
            <w:shd w:val="clear" w:color="auto" w:fill="92D050"/>
            <w:noWrap/>
          </w:tcPr>
          <w:p w14:paraId="5B5DE9B9" w14:textId="28DBD3DC" w:rsidR="00850316" w:rsidRPr="00850316" w:rsidRDefault="00850316" w:rsidP="00D96F4A">
            <w:pPr>
              <w:jc w:val="center"/>
              <w:rPr>
                <w:rFonts w:ascii="Arial" w:hAnsi="Arial" w:cs="Arial"/>
                <w:color w:val="000000"/>
                <w:sz w:val="22"/>
                <w:szCs w:val="22"/>
              </w:rPr>
            </w:pPr>
            <w:r w:rsidRPr="002277E4">
              <w:rPr>
                <w:rFonts w:ascii="Webdings" w:hAnsi="Webdings"/>
                <w:color w:val="000000"/>
                <w:sz w:val="32"/>
              </w:rPr>
              <w:t></w:t>
            </w:r>
          </w:p>
        </w:tc>
      </w:tr>
      <w:tr w:rsidR="00850316" w:rsidRPr="00850316" w14:paraId="658564CB" w14:textId="77777777" w:rsidTr="00850316">
        <w:trPr>
          <w:trHeight w:val="354"/>
        </w:trPr>
        <w:tc>
          <w:tcPr>
            <w:tcW w:w="2207" w:type="dxa"/>
            <w:shd w:val="clear" w:color="000000" w:fill="FFFFFF"/>
            <w:noWrap/>
            <w:vAlign w:val="center"/>
          </w:tcPr>
          <w:p w14:paraId="04BAA8FF" w14:textId="70CAD958" w:rsidR="00850316" w:rsidRPr="00850316" w:rsidRDefault="00850316" w:rsidP="00D96F4A">
            <w:pPr>
              <w:rPr>
                <w:rFonts w:ascii="Arial" w:hAnsi="Arial" w:cs="Arial"/>
                <w:b/>
                <w:color w:val="000000"/>
                <w:sz w:val="22"/>
                <w:szCs w:val="22"/>
              </w:rPr>
            </w:pPr>
            <w:r w:rsidRPr="00850316">
              <w:rPr>
                <w:rFonts w:ascii="Arial" w:hAnsi="Arial" w:cs="Arial"/>
                <w:b/>
                <w:color w:val="000000"/>
                <w:sz w:val="22"/>
                <w:szCs w:val="22"/>
              </w:rPr>
              <w:t>Phone Number</w:t>
            </w:r>
          </w:p>
        </w:tc>
        <w:tc>
          <w:tcPr>
            <w:tcW w:w="5866" w:type="dxa"/>
            <w:shd w:val="clear" w:color="000000" w:fill="FFFFFF"/>
            <w:vAlign w:val="center"/>
          </w:tcPr>
          <w:p w14:paraId="07F1E5AE" w14:textId="7E0A0BE4" w:rsidR="00850316" w:rsidRPr="00850316" w:rsidRDefault="00850316" w:rsidP="00D96F4A">
            <w:pPr>
              <w:rPr>
                <w:rFonts w:ascii="Arial" w:hAnsi="Arial" w:cs="Arial"/>
                <w:color w:val="000000"/>
                <w:sz w:val="22"/>
                <w:szCs w:val="22"/>
              </w:rPr>
            </w:pPr>
            <w:r w:rsidRPr="00850316">
              <w:rPr>
                <w:rFonts w:ascii="Arial" w:hAnsi="Arial" w:cs="Arial"/>
                <w:color w:val="000000"/>
                <w:sz w:val="22"/>
                <w:szCs w:val="22"/>
              </w:rPr>
              <w:t>Your contact phone number</w:t>
            </w:r>
          </w:p>
        </w:tc>
        <w:tc>
          <w:tcPr>
            <w:tcW w:w="1527" w:type="dxa"/>
            <w:shd w:val="clear" w:color="auto" w:fill="92D050"/>
            <w:noWrap/>
          </w:tcPr>
          <w:p w14:paraId="6604E9AC" w14:textId="0F3B3BCE" w:rsidR="00850316" w:rsidRPr="00850316" w:rsidRDefault="00850316" w:rsidP="00D96F4A">
            <w:pPr>
              <w:jc w:val="center"/>
              <w:rPr>
                <w:rFonts w:ascii="Arial" w:hAnsi="Arial" w:cs="Arial"/>
                <w:color w:val="000000"/>
                <w:sz w:val="22"/>
                <w:szCs w:val="22"/>
              </w:rPr>
            </w:pPr>
            <w:r w:rsidRPr="002277E4">
              <w:rPr>
                <w:rFonts w:ascii="Webdings" w:hAnsi="Webdings"/>
                <w:color w:val="000000"/>
                <w:sz w:val="32"/>
              </w:rPr>
              <w:t></w:t>
            </w:r>
          </w:p>
        </w:tc>
      </w:tr>
      <w:tr w:rsidR="00850316" w:rsidRPr="00850316" w14:paraId="5FBF21B4" w14:textId="77777777" w:rsidTr="00850316">
        <w:trPr>
          <w:trHeight w:val="354"/>
        </w:trPr>
        <w:tc>
          <w:tcPr>
            <w:tcW w:w="2207" w:type="dxa"/>
            <w:shd w:val="clear" w:color="000000" w:fill="FFFFFF"/>
            <w:noWrap/>
            <w:vAlign w:val="center"/>
          </w:tcPr>
          <w:p w14:paraId="72D17E28" w14:textId="63A39A46" w:rsidR="00850316" w:rsidRPr="00850316" w:rsidRDefault="00850316" w:rsidP="00D96F4A">
            <w:pPr>
              <w:rPr>
                <w:rFonts w:ascii="Arial" w:hAnsi="Arial" w:cs="Arial"/>
                <w:b/>
                <w:color w:val="000000"/>
                <w:sz w:val="22"/>
                <w:szCs w:val="22"/>
              </w:rPr>
            </w:pPr>
            <w:r w:rsidRPr="00850316">
              <w:rPr>
                <w:rFonts w:ascii="Arial" w:hAnsi="Arial" w:cs="Arial"/>
                <w:b/>
                <w:color w:val="000000"/>
                <w:sz w:val="22"/>
                <w:szCs w:val="22"/>
              </w:rPr>
              <w:t>Units</w:t>
            </w:r>
          </w:p>
        </w:tc>
        <w:tc>
          <w:tcPr>
            <w:tcW w:w="5866" w:type="dxa"/>
            <w:shd w:val="clear" w:color="000000" w:fill="FFFFFF"/>
            <w:vAlign w:val="center"/>
          </w:tcPr>
          <w:p w14:paraId="69E1BCDD" w14:textId="1EBFC042" w:rsidR="00850316" w:rsidRPr="00850316" w:rsidRDefault="00850316" w:rsidP="00D96F4A">
            <w:pPr>
              <w:rPr>
                <w:rFonts w:ascii="Arial" w:hAnsi="Arial" w:cs="Arial"/>
                <w:color w:val="000000"/>
                <w:sz w:val="22"/>
                <w:szCs w:val="22"/>
              </w:rPr>
            </w:pPr>
            <w:r w:rsidRPr="00850316">
              <w:rPr>
                <w:rFonts w:ascii="Arial" w:hAnsi="Arial" w:cs="Arial"/>
                <w:color w:val="000000"/>
                <w:sz w:val="22"/>
                <w:szCs w:val="22"/>
              </w:rPr>
              <w:t>Specify the number of units sold</w:t>
            </w:r>
          </w:p>
        </w:tc>
        <w:tc>
          <w:tcPr>
            <w:tcW w:w="1527" w:type="dxa"/>
            <w:shd w:val="clear" w:color="auto" w:fill="92D050"/>
            <w:noWrap/>
          </w:tcPr>
          <w:p w14:paraId="14175FB3" w14:textId="29F92596" w:rsidR="00850316" w:rsidRPr="00850316" w:rsidRDefault="00850316" w:rsidP="00D96F4A">
            <w:pPr>
              <w:jc w:val="center"/>
              <w:rPr>
                <w:rFonts w:ascii="Arial" w:hAnsi="Arial" w:cs="Arial"/>
                <w:color w:val="000000"/>
                <w:sz w:val="22"/>
                <w:szCs w:val="22"/>
              </w:rPr>
            </w:pPr>
            <w:r w:rsidRPr="002277E4">
              <w:rPr>
                <w:rFonts w:ascii="Webdings" w:hAnsi="Webdings"/>
                <w:color w:val="000000"/>
                <w:sz w:val="32"/>
              </w:rPr>
              <w:t></w:t>
            </w:r>
          </w:p>
        </w:tc>
      </w:tr>
      <w:tr w:rsidR="00850316" w:rsidRPr="00850316" w14:paraId="45D80C49" w14:textId="77777777" w:rsidTr="00850316">
        <w:trPr>
          <w:trHeight w:val="354"/>
        </w:trPr>
        <w:tc>
          <w:tcPr>
            <w:tcW w:w="2207" w:type="dxa"/>
            <w:shd w:val="clear" w:color="000000" w:fill="FFFFFF"/>
            <w:noWrap/>
            <w:vAlign w:val="center"/>
          </w:tcPr>
          <w:p w14:paraId="0C78561E" w14:textId="3D94283A" w:rsidR="00850316" w:rsidRPr="00850316" w:rsidRDefault="00850316" w:rsidP="00D96F4A">
            <w:pPr>
              <w:rPr>
                <w:rFonts w:ascii="Arial" w:hAnsi="Arial" w:cs="Arial"/>
                <w:b/>
                <w:color w:val="000000"/>
                <w:sz w:val="22"/>
                <w:szCs w:val="22"/>
              </w:rPr>
            </w:pPr>
            <w:r w:rsidRPr="00850316">
              <w:rPr>
                <w:rFonts w:ascii="Arial" w:hAnsi="Arial" w:cs="Arial"/>
                <w:b/>
                <w:color w:val="000000"/>
                <w:sz w:val="22"/>
                <w:szCs w:val="22"/>
              </w:rPr>
              <w:t xml:space="preserve">Net </w:t>
            </w:r>
            <w:r>
              <w:rPr>
                <w:rFonts w:ascii="Arial" w:hAnsi="Arial" w:cs="Arial"/>
                <w:b/>
                <w:color w:val="000000"/>
                <w:sz w:val="22"/>
                <w:szCs w:val="22"/>
              </w:rPr>
              <w:t>V</w:t>
            </w:r>
            <w:r w:rsidRPr="00850316">
              <w:rPr>
                <w:rFonts w:ascii="Arial" w:hAnsi="Arial" w:cs="Arial"/>
                <w:b/>
                <w:color w:val="000000"/>
                <w:sz w:val="22"/>
                <w:szCs w:val="22"/>
              </w:rPr>
              <w:t>alue</w:t>
            </w:r>
          </w:p>
        </w:tc>
        <w:tc>
          <w:tcPr>
            <w:tcW w:w="5866" w:type="dxa"/>
            <w:shd w:val="clear" w:color="000000" w:fill="FFFFFF"/>
            <w:vAlign w:val="center"/>
          </w:tcPr>
          <w:p w14:paraId="7F8C7B4F" w14:textId="3853A01A" w:rsidR="00850316" w:rsidRPr="00850316" w:rsidRDefault="00850316" w:rsidP="00D96F4A">
            <w:pPr>
              <w:rPr>
                <w:rFonts w:ascii="Arial" w:hAnsi="Arial" w:cs="Arial"/>
                <w:color w:val="000000"/>
                <w:sz w:val="22"/>
                <w:szCs w:val="22"/>
              </w:rPr>
            </w:pPr>
            <w:r w:rsidRPr="00850316">
              <w:rPr>
                <w:rFonts w:ascii="Arial" w:hAnsi="Arial" w:cs="Arial"/>
                <w:color w:val="000000"/>
                <w:sz w:val="22"/>
                <w:szCs w:val="22"/>
              </w:rPr>
              <w:t>Specify the net value of units sold in HUF</w:t>
            </w:r>
          </w:p>
        </w:tc>
        <w:tc>
          <w:tcPr>
            <w:tcW w:w="1527" w:type="dxa"/>
            <w:shd w:val="clear" w:color="auto" w:fill="92D050"/>
            <w:noWrap/>
          </w:tcPr>
          <w:p w14:paraId="4B6391AA" w14:textId="31510DDA" w:rsidR="00850316" w:rsidRPr="00850316" w:rsidRDefault="00850316" w:rsidP="00D96F4A">
            <w:pPr>
              <w:jc w:val="center"/>
              <w:rPr>
                <w:rFonts w:ascii="Arial" w:hAnsi="Arial" w:cs="Arial"/>
                <w:color w:val="000000"/>
                <w:sz w:val="22"/>
                <w:szCs w:val="22"/>
              </w:rPr>
            </w:pPr>
            <w:r w:rsidRPr="002277E4">
              <w:rPr>
                <w:rFonts w:ascii="Webdings" w:hAnsi="Webdings"/>
                <w:color w:val="000000"/>
                <w:sz w:val="32"/>
              </w:rPr>
              <w:t></w:t>
            </w:r>
          </w:p>
        </w:tc>
      </w:tr>
    </w:tbl>
    <w:p w14:paraId="32ED7421" w14:textId="29364C7B" w:rsidR="00865761" w:rsidRDefault="008C6B3A" w:rsidP="00D96F4A">
      <w:pPr>
        <w:rPr>
          <w:rFonts w:ascii="Arial" w:hAnsi="Arial" w:cs="Arial"/>
          <w:b/>
          <w:bCs/>
          <w:sz w:val="22"/>
          <w:szCs w:val="22"/>
        </w:rPr>
      </w:pPr>
      <w:r w:rsidRPr="00F118AD">
        <w:rPr>
          <w:rFonts w:ascii="Arial" w:hAnsi="Arial" w:cs="Arial"/>
          <w:b/>
          <w:bCs/>
          <w:sz w:val="22"/>
          <w:szCs w:val="22"/>
        </w:rPr>
        <w:t>Example of a completed form:</w:t>
      </w:r>
    </w:p>
    <w:p w14:paraId="6AAD33F8" w14:textId="77777777" w:rsidR="00D96F4A" w:rsidRPr="00F118AD" w:rsidRDefault="00D96F4A" w:rsidP="00D96F4A">
      <w:pPr>
        <w:rPr>
          <w:rFonts w:ascii="Arial" w:hAnsi="Arial" w:cs="Arial"/>
          <w:b/>
          <w:bCs/>
          <w:sz w:val="22"/>
          <w:szCs w:val="22"/>
        </w:rPr>
      </w:pPr>
    </w:p>
    <w:p w14:paraId="1C68D947" w14:textId="387BAF99" w:rsidR="008C6B3A" w:rsidRPr="00F118AD" w:rsidRDefault="00685F11" w:rsidP="00D96F4A">
      <w:pPr>
        <w:rPr>
          <w:rFonts w:ascii="Arial" w:hAnsi="Arial" w:cs="Arial"/>
          <w:b/>
          <w:bCs/>
          <w:sz w:val="22"/>
          <w:szCs w:val="22"/>
        </w:rPr>
      </w:pPr>
      <w:r w:rsidRPr="00685F11">
        <w:rPr>
          <w:rFonts w:ascii="Arial" w:hAnsi="Arial" w:cs="Arial"/>
          <w:b/>
          <w:bCs/>
          <w:noProof/>
          <w:sz w:val="22"/>
          <w:szCs w:val="22"/>
        </w:rPr>
        <w:drawing>
          <wp:inline distT="0" distB="0" distL="0" distR="0" wp14:anchorId="7C0C5DCA" wp14:editId="6798DA31">
            <wp:extent cx="6188710" cy="3203575"/>
            <wp:effectExtent l="0" t="0" r="2540" b="0"/>
            <wp:docPr id="255097796" name="Picture 1"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97796" name="Picture 1" descr="A document with text and numbers&#10;&#10;Description automatically generated"/>
                    <pic:cNvPicPr/>
                  </pic:nvPicPr>
                  <pic:blipFill>
                    <a:blip r:embed="rId8"/>
                    <a:stretch>
                      <a:fillRect/>
                    </a:stretch>
                  </pic:blipFill>
                  <pic:spPr>
                    <a:xfrm>
                      <a:off x="0" y="0"/>
                      <a:ext cx="6188710" cy="3203575"/>
                    </a:xfrm>
                    <a:prstGeom prst="rect">
                      <a:avLst/>
                    </a:prstGeom>
                  </pic:spPr>
                </pic:pic>
              </a:graphicData>
            </a:graphic>
          </wp:inline>
        </w:drawing>
      </w:r>
    </w:p>
    <w:p w14:paraId="09EBA33F" w14:textId="32ADD1A0" w:rsidR="008C6B3A" w:rsidRPr="00F118AD" w:rsidRDefault="008C6B3A" w:rsidP="00D96F4A">
      <w:pPr>
        <w:rPr>
          <w:rFonts w:ascii="Arial" w:hAnsi="Arial" w:cs="Arial"/>
          <w:b/>
          <w:bCs/>
          <w:sz w:val="22"/>
          <w:szCs w:val="22"/>
        </w:rPr>
      </w:pPr>
    </w:p>
    <w:p w14:paraId="0A38B697" w14:textId="645FD485" w:rsidR="008C6B3A" w:rsidRPr="00F118AD" w:rsidRDefault="00685F11" w:rsidP="00685F11">
      <w:pPr>
        <w:jc w:val="center"/>
        <w:rPr>
          <w:rFonts w:ascii="Arial" w:hAnsi="Arial" w:cs="Arial"/>
          <w:b/>
          <w:bCs/>
          <w:sz w:val="22"/>
          <w:szCs w:val="22"/>
        </w:rPr>
      </w:pPr>
      <w:r w:rsidRPr="00685F11">
        <w:rPr>
          <w:rFonts w:ascii="Arial" w:hAnsi="Arial" w:cs="Arial"/>
          <w:b/>
          <w:bCs/>
          <w:noProof/>
          <w:sz w:val="22"/>
          <w:szCs w:val="22"/>
        </w:rPr>
        <w:drawing>
          <wp:inline distT="0" distB="0" distL="0" distR="0" wp14:anchorId="4B68D42C" wp14:editId="22724E08">
            <wp:extent cx="4681308" cy="1636008"/>
            <wp:effectExtent l="0" t="0" r="5080" b="2540"/>
            <wp:docPr id="914431091" name="Picture 1" descr="A close-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31091" name="Picture 1" descr="A close-up of a form&#10;&#10;Description automatically generated"/>
                    <pic:cNvPicPr/>
                  </pic:nvPicPr>
                  <pic:blipFill>
                    <a:blip r:embed="rId9"/>
                    <a:stretch>
                      <a:fillRect/>
                    </a:stretch>
                  </pic:blipFill>
                  <pic:spPr>
                    <a:xfrm>
                      <a:off x="0" y="0"/>
                      <a:ext cx="4703590" cy="1643795"/>
                    </a:xfrm>
                    <a:prstGeom prst="rect">
                      <a:avLst/>
                    </a:prstGeom>
                  </pic:spPr>
                </pic:pic>
              </a:graphicData>
            </a:graphic>
          </wp:inline>
        </w:drawing>
      </w:r>
    </w:p>
    <w:p w14:paraId="09E78499" w14:textId="36375FD7" w:rsidR="008C6B3A" w:rsidRDefault="008C6B3A" w:rsidP="00D96F4A">
      <w:pPr>
        <w:jc w:val="center"/>
        <w:rPr>
          <w:rFonts w:ascii="Arial" w:hAnsi="Arial" w:cs="Arial"/>
          <w:b/>
          <w:bCs/>
          <w:sz w:val="22"/>
          <w:szCs w:val="22"/>
        </w:rPr>
      </w:pPr>
    </w:p>
    <w:p w14:paraId="153BD8C7" w14:textId="77777777" w:rsidR="00132157" w:rsidRDefault="00132157" w:rsidP="00D96F4A">
      <w:pPr>
        <w:rPr>
          <w:rFonts w:ascii="Arial" w:hAnsi="Arial" w:cs="Arial"/>
          <w:b/>
          <w:sz w:val="22"/>
          <w:szCs w:val="22"/>
        </w:rPr>
      </w:pPr>
    </w:p>
    <w:p w14:paraId="723E5C0C" w14:textId="77777777" w:rsidR="00A51011" w:rsidRDefault="00A51011" w:rsidP="00D96F4A">
      <w:pPr>
        <w:rPr>
          <w:rFonts w:ascii="Arial" w:hAnsi="Arial" w:cs="Arial"/>
          <w:b/>
          <w:sz w:val="22"/>
          <w:szCs w:val="22"/>
        </w:rPr>
      </w:pPr>
    </w:p>
    <w:p w14:paraId="5A6E00F6" w14:textId="249B3B4A" w:rsidR="00132157" w:rsidRPr="00F118AD" w:rsidRDefault="00132157" w:rsidP="00D96F4A">
      <w:pPr>
        <w:rPr>
          <w:rFonts w:ascii="Arial" w:hAnsi="Arial" w:cs="Arial"/>
          <w:b/>
          <w:sz w:val="22"/>
          <w:szCs w:val="22"/>
        </w:rPr>
      </w:pPr>
      <w:r w:rsidRPr="00F118AD">
        <w:rPr>
          <w:rFonts w:ascii="Arial" w:hAnsi="Arial" w:cs="Arial"/>
          <w:b/>
          <w:sz w:val="22"/>
          <w:szCs w:val="22"/>
        </w:rPr>
        <w:t>What is the difference between Domestic and International sales?</w:t>
      </w:r>
    </w:p>
    <w:p w14:paraId="4927CEBC" w14:textId="77777777" w:rsidR="00132157" w:rsidRPr="00F118AD" w:rsidRDefault="00132157" w:rsidP="00D96F4A">
      <w:pPr>
        <w:rPr>
          <w:rFonts w:ascii="Arial" w:hAnsi="Arial" w:cs="Arial"/>
          <w:sz w:val="22"/>
          <w:szCs w:val="22"/>
        </w:rPr>
      </w:pPr>
      <w:r w:rsidRPr="00F118AD">
        <w:rPr>
          <w:rFonts w:ascii="Arial" w:hAnsi="Arial" w:cs="Arial"/>
          <w:sz w:val="22"/>
          <w:szCs w:val="22"/>
        </w:rPr>
        <w:t>‘Domestic’ refers to the sales, in Hungary, of tracks or albums where the Country of Commissioning and/or Country of Recording is Hungary.</w:t>
      </w:r>
    </w:p>
    <w:p w14:paraId="1732D552" w14:textId="77777777" w:rsidR="00132157" w:rsidRPr="00F118AD" w:rsidRDefault="00132157" w:rsidP="00D96F4A">
      <w:pPr>
        <w:rPr>
          <w:rFonts w:ascii="Arial" w:hAnsi="Arial" w:cs="Arial"/>
          <w:sz w:val="22"/>
          <w:szCs w:val="22"/>
        </w:rPr>
      </w:pPr>
    </w:p>
    <w:p w14:paraId="142E6829" w14:textId="77777777" w:rsidR="00132157" w:rsidRPr="00F118AD" w:rsidRDefault="00132157" w:rsidP="00D96F4A">
      <w:pPr>
        <w:rPr>
          <w:rFonts w:ascii="Arial" w:hAnsi="Arial" w:cs="Arial"/>
          <w:sz w:val="22"/>
          <w:szCs w:val="22"/>
        </w:rPr>
      </w:pPr>
      <w:r w:rsidRPr="00F118AD">
        <w:rPr>
          <w:rFonts w:ascii="Arial" w:hAnsi="Arial" w:cs="Arial"/>
          <w:sz w:val="22"/>
          <w:szCs w:val="22"/>
        </w:rPr>
        <w:t>‘International’ refers to the sales, in Hungary, of tracks or albums where the Country of Commissioning or Country of Recording is not Hungary.</w:t>
      </w:r>
    </w:p>
    <w:p w14:paraId="0AEFCE94" w14:textId="77777777" w:rsidR="00132157" w:rsidRPr="00F118AD" w:rsidRDefault="00132157" w:rsidP="00D96F4A">
      <w:pPr>
        <w:rPr>
          <w:rFonts w:ascii="Arial" w:hAnsi="Arial" w:cs="Arial"/>
          <w:sz w:val="22"/>
          <w:szCs w:val="22"/>
        </w:rPr>
      </w:pPr>
    </w:p>
    <w:p w14:paraId="2CD4BE70" w14:textId="77777777" w:rsidR="00132157" w:rsidRPr="00F118AD" w:rsidRDefault="00132157" w:rsidP="00D96F4A">
      <w:pPr>
        <w:rPr>
          <w:rFonts w:ascii="Arial" w:hAnsi="Arial" w:cs="Arial"/>
          <w:b/>
          <w:sz w:val="22"/>
          <w:szCs w:val="22"/>
        </w:rPr>
      </w:pPr>
      <w:r w:rsidRPr="00F118AD">
        <w:rPr>
          <w:rFonts w:ascii="Arial" w:hAnsi="Arial" w:cs="Arial"/>
          <w:b/>
          <w:sz w:val="22"/>
          <w:szCs w:val="22"/>
        </w:rPr>
        <w:t>Should all classical music be declared separately to domestic or international sales?</w:t>
      </w:r>
    </w:p>
    <w:p w14:paraId="789A8AC7" w14:textId="77777777" w:rsidR="00132157" w:rsidRPr="00F118AD" w:rsidRDefault="00132157" w:rsidP="00D96F4A">
      <w:pPr>
        <w:rPr>
          <w:rFonts w:ascii="Arial" w:hAnsi="Arial" w:cs="Arial"/>
          <w:sz w:val="22"/>
          <w:szCs w:val="22"/>
        </w:rPr>
      </w:pPr>
      <w:r w:rsidRPr="00F118AD">
        <w:rPr>
          <w:rFonts w:ascii="Arial" w:hAnsi="Arial" w:cs="Arial"/>
          <w:sz w:val="22"/>
          <w:szCs w:val="22"/>
        </w:rPr>
        <w:t>Yes, all classical music should be separated, regardless of whether it is domestic or international.</w:t>
      </w:r>
    </w:p>
    <w:p w14:paraId="5BCAE80E" w14:textId="77777777" w:rsidR="00132157" w:rsidRPr="00F118AD" w:rsidRDefault="00132157" w:rsidP="00D96F4A">
      <w:pPr>
        <w:rPr>
          <w:rFonts w:ascii="Arial" w:hAnsi="Arial" w:cs="Arial"/>
          <w:sz w:val="22"/>
          <w:szCs w:val="22"/>
        </w:rPr>
      </w:pPr>
      <w:r w:rsidRPr="00F118AD">
        <w:rPr>
          <w:rFonts w:ascii="Arial" w:hAnsi="Arial" w:cs="Arial"/>
          <w:sz w:val="22"/>
          <w:szCs w:val="22"/>
        </w:rPr>
        <w:t>Please add them to the Classical tab.</w:t>
      </w:r>
    </w:p>
    <w:p w14:paraId="1235535B" w14:textId="77777777" w:rsidR="00132157" w:rsidRPr="00F118AD" w:rsidRDefault="00132157" w:rsidP="00D96F4A">
      <w:pPr>
        <w:rPr>
          <w:rFonts w:ascii="Arial" w:hAnsi="Arial" w:cs="Arial"/>
          <w:b/>
          <w:sz w:val="22"/>
          <w:szCs w:val="22"/>
        </w:rPr>
      </w:pPr>
    </w:p>
    <w:p w14:paraId="22CB7D9D" w14:textId="77777777" w:rsidR="00132157" w:rsidRPr="00F118AD" w:rsidRDefault="00132157" w:rsidP="00D96F4A">
      <w:pPr>
        <w:rPr>
          <w:rFonts w:ascii="Arial" w:hAnsi="Arial" w:cs="Arial"/>
          <w:b/>
          <w:sz w:val="22"/>
          <w:szCs w:val="22"/>
        </w:rPr>
      </w:pPr>
      <w:r w:rsidRPr="00F118AD">
        <w:rPr>
          <w:rFonts w:ascii="Arial" w:hAnsi="Arial" w:cs="Arial"/>
          <w:b/>
          <w:sz w:val="22"/>
          <w:szCs w:val="22"/>
        </w:rPr>
        <w:t>What should I include in the ‘Other’ section?</w:t>
      </w:r>
    </w:p>
    <w:p w14:paraId="739EA24F" w14:textId="77777777" w:rsidR="00132157" w:rsidRDefault="00132157" w:rsidP="00D96F4A">
      <w:pPr>
        <w:rPr>
          <w:rFonts w:ascii="Arial" w:hAnsi="Arial" w:cs="Arial"/>
          <w:sz w:val="22"/>
          <w:szCs w:val="22"/>
        </w:rPr>
      </w:pPr>
      <w:r w:rsidRPr="00F118AD">
        <w:rPr>
          <w:rFonts w:ascii="Arial" w:hAnsi="Arial" w:cs="Arial"/>
          <w:sz w:val="22"/>
          <w:szCs w:val="22"/>
        </w:rPr>
        <w:t xml:space="preserve">Cassette, </w:t>
      </w:r>
      <w:proofErr w:type="spellStart"/>
      <w:r w:rsidRPr="00F118AD">
        <w:rPr>
          <w:rFonts w:ascii="Arial" w:hAnsi="Arial" w:cs="Arial"/>
          <w:sz w:val="22"/>
          <w:szCs w:val="22"/>
        </w:rPr>
        <w:t>MiniDisc</w:t>
      </w:r>
      <w:proofErr w:type="spellEnd"/>
      <w:r w:rsidRPr="00F118AD">
        <w:rPr>
          <w:rFonts w:ascii="Arial" w:hAnsi="Arial" w:cs="Arial"/>
          <w:sz w:val="22"/>
          <w:szCs w:val="22"/>
        </w:rPr>
        <w:t>, DVD Audio, SACD and other albums.</w:t>
      </w:r>
    </w:p>
    <w:p w14:paraId="01065F8A" w14:textId="77777777" w:rsidR="00D96F4A" w:rsidRDefault="00D96F4A" w:rsidP="00D96F4A">
      <w:pPr>
        <w:rPr>
          <w:rFonts w:ascii="Arial" w:hAnsi="Arial" w:cs="Arial"/>
          <w:sz w:val="22"/>
          <w:szCs w:val="22"/>
        </w:rPr>
      </w:pPr>
    </w:p>
    <w:p w14:paraId="657107A0" w14:textId="77777777" w:rsidR="00132157" w:rsidRPr="00F118AD" w:rsidRDefault="00132157" w:rsidP="00D96F4A">
      <w:pPr>
        <w:pStyle w:val="Default"/>
        <w:rPr>
          <w:rFonts w:ascii="Arial" w:hAnsi="Arial" w:cs="Arial"/>
          <w:color w:val="auto"/>
          <w:sz w:val="22"/>
          <w:szCs w:val="22"/>
        </w:rPr>
      </w:pPr>
      <w:r w:rsidRPr="00F118AD">
        <w:rPr>
          <w:rFonts w:ascii="Arial" w:hAnsi="Arial" w:cs="Arial"/>
          <w:b/>
          <w:bCs/>
          <w:color w:val="auto"/>
          <w:sz w:val="22"/>
          <w:szCs w:val="22"/>
        </w:rPr>
        <w:t xml:space="preserve">What does SACD mean? </w:t>
      </w:r>
    </w:p>
    <w:p w14:paraId="3C3E81A8" w14:textId="77777777" w:rsidR="00132157" w:rsidRPr="00F118AD" w:rsidRDefault="00132157" w:rsidP="00D96F4A">
      <w:pPr>
        <w:rPr>
          <w:rFonts w:ascii="Arial" w:hAnsi="Arial" w:cs="Arial"/>
          <w:sz w:val="22"/>
          <w:szCs w:val="22"/>
        </w:rPr>
      </w:pPr>
      <w:r w:rsidRPr="00F118AD">
        <w:rPr>
          <w:rFonts w:ascii="Arial" w:hAnsi="Arial" w:cs="Arial"/>
          <w:sz w:val="22"/>
          <w:szCs w:val="22"/>
        </w:rPr>
        <w:t xml:space="preserve">SACD stand for Super Audio CD. It is a </w:t>
      </w:r>
      <w:proofErr w:type="gramStart"/>
      <w:r w:rsidRPr="00F118AD">
        <w:rPr>
          <w:rFonts w:ascii="Arial" w:hAnsi="Arial" w:cs="Arial"/>
          <w:sz w:val="22"/>
          <w:szCs w:val="22"/>
        </w:rPr>
        <w:t>high quality</w:t>
      </w:r>
      <w:proofErr w:type="gramEnd"/>
      <w:r w:rsidRPr="00F118AD">
        <w:rPr>
          <w:rFonts w:ascii="Arial" w:hAnsi="Arial" w:cs="Arial"/>
          <w:sz w:val="22"/>
          <w:szCs w:val="22"/>
        </w:rPr>
        <w:t xml:space="preserve"> format for listening to music, comparable to Blu-ray vs DVD</w:t>
      </w:r>
    </w:p>
    <w:p w14:paraId="4500DF86" w14:textId="77777777" w:rsidR="00132157" w:rsidRPr="00F118AD" w:rsidRDefault="00132157" w:rsidP="00D96F4A">
      <w:pPr>
        <w:rPr>
          <w:rFonts w:ascii="Arial" w:hAnsi="Arial" w:cs="Arial"/>
          <w:b/>
          <w:sz w:val="22"/>
          <w:szCs w:val="22"/>
        </w:rPr>
      </w:pPr>
    </w:p>
    <w:p w14:paraId="4D8BFB2F" w14:textId="77777777" w:rsidR="00132157" w:rsidRPr="00F118AD" w:rsidRDefault="00132157" w:rsidP="00D96F4A">
      <w:pPr>
        <w:rPr>
          <w:rFonts w:ascii="Arial" w:hAnsi="Arial" w:cs="Arial"/>
          <w:b/>
          <w:sz w:val="22"/>
          <w:szCs w:val="22"/>
        </w:rPr>
      </w:pPr>
      <w:r w:rsidRPr="00F118AD">
        <w:rPr>
          <w:rFonts w:ascii="Arial" w:hAnsi="Arial" w:cs="Arial"/>
          <w:b/>
          <w:sz w:val="22"/>
          <w:szCs w:val="22"/>
        </w:rPr>
        <w:t>Does ‘Subscription Streams Income’ include Spotify and Apple Music?</w:t>
      </w:r>
    </w:p>
    <w:p w14:paraId="0E301C4F" w14:textId="77777777" w:rsidR="00132157" w:rsidRPr="00F118AD" w:rsidRDefault="00132157" w:rsidP="00D96F4A">
      <w:pPr>
        <w:rPr>
          <w:rFonts w:ascii="Arial" w:hAnsi="Arial" w:cs="Arial"/>
          <w:sz w:val="22"/>
          <w:szCs w:val="22"/>
        </w:rPr>
      </w:pPr>
      <w:r w:rsidRPr="00F118AD">
        <w:rPr>
          <w:rFonts w:ascii="Arial" w:hAnsi="Arial" w:cs="Arial"/>
          <w:sz w:val="22"/>
          <w:szCs w:val="22"/>
        </w:rPr>
        <w:t>Yes.</w:t>
      </w:r>
    </w:p>
    <w:p w14:paraId="66BABB31" w14:textId="77777777" w:rsidR="00132157" w:rsidRPr="00F118AD" w:rsidRDefault="00132157" w:rsidP="00D96F4A">
      <w:pPr>
        <w:rPr>
          <w:rFonts w:ascii="Arial" w:hAnsi="Arial" w:cs="Arial"/>
          <w:b/>
          <w:sz w:val="22"/>
          <w:szCs w:val="22"/>
        </w:rPr>
      </w:pPr>
    </w:p>
    <w:p w14:paraId="24AC455B" w14:textId="77777777" w:rsidR="00132157" w:rsidRPr="00F118AD" w:rsidRDefault="00132157" w:rsidP="00D96F4A">
      <w:pPr>
        <w:rPr>
          <w:rFonts w:ascii="Arial" w:hAnsi="Arial" w:cs="Arial"/>
          <w:b/>
          <w:sz w:val="22"/>
          <w:szCs w:val="22"/>
        </w:rPr>
      </w:pPr>
      <w:r w:rsidRPr="00F118AD">
        <w:rPr>
          <w:rFonts w:ascii="Arial" w:hAnsi="Arial" w:cs="Arial"/>
          <w:b/>
          <w:sz w:val="22"/>
          <w:szCs w:val="22"/>
        </w:rPr>
        <w:t>Should I declare sales under distribution deals?</w:t>
      </w:r>
    </w:p>
    <w:p w14:paraId="7FED85E0" w14:textId="77777777" w:rsidR="00132157" w:rsidRPr="00F118AD" w:rsidRDefault="00132157" w:rsidP="00D96F4A">
      <w:pPr>
        <w:rPr>
          <w:rFonts w:ascii="Arial" w:hAnsi="Arial" w:cs="Arial"/>
          <w:sz w:val="22"/>
          <w:szCs w:val="22"/>
        </w:rPr>
      </w:pPr>
      <w:r w:rsidRPr="00F118AD">
        <w:rPr>
          <w:rFonts w:ascii="Arial" w:hAnsi="Arial" w:cs="Arial"/>
          <w:sz w:val="22"/>
          <w:szCs w:val="22"/>
        </w:rPr>
        <w:t xml:space="preserve">Sales under distribution deals should not be reported by the company distributing the repertoire and should reflect the net billings from the sale of the </w:t>
      </w:r>
      <w:proofErr w:type="gramStart"/>
      <w:r w:rsidRPr="00F118AD">
        <w:rPr>
          <w:rFonts w:ascii="Arial" w:hAnsi="Arial" w:cs="Arial"/>
          <w:sz w:val="22"/>
          <w:szCs w:val="22"/>
        </w:rPr>
        <w:t>third party</w:t>
      </w:r>
      <w:proofErr w:type="gramEnd"/>
      <w:r w:rsidRPr="00F118AD">
        <w:rPr>
          <w:rFonts w:ascii="Arial" w:hAnsi="Arial" w:cs="Arial"/>
          <w:sz w:val="22"/>
          <w:szCs w:val="22"/>
        </w:rPr>
        <w:t xml:space="preserve"> product.</w:t>
      </w:r>
    </w:p>
    <w:p w14:paraId="5635F010" w14:textId="77777777" w:rsidR="00132157" w:rsidRPr="00F118AD" w:rsidRDefault="00132157" w:rsidP="00D96F4A">
      <w:pPr>
        <w:rPr>
          <w:rFonts w:ascii="Arial" w:hAnsi="Arial" w:cs="Arial"/>
          <w:sz w:val="22"/>
          <w:szCs w:val="22"/>
        </w:rPr>
      </w:pPr>
    </w:p>
    <w:p w14:paraId="6E47823B" w14:textId="77777777" w:rsidR="00132157" w:rsidRPr="00F118AD" w:rsidRDefault="00132157" w:rsidP="00D96F4A">
      <w:pPr>
        <w:rPr>
          <w:rFonts w:ascii="Arial" w:hAnsi="Arial" w:cs="Arial"/>
          <w:b/>
          <w:sz w:val="22"/>
          <w:szCs w:val="22"/>
        </w:rPr>
      </w:pPr>
      <w:r w:rsidRPr="00F118AD">
        <w:rPr>
          <w:rFonts w:ascii="Arial" w:hAnsi="Arial" w:cs="Arial"/>
          <w:b/>
          <w:sz w:val="22"/>
          <w:szCs w:val="22"/>
        </w:rPr>
        <w:t>Should I declare the sales of compilations released by a third party that featured a track I own?</w:t>
      </w:r>
    </w:p>
    <w:p w14:paraId="485C0B44" w14:textId="77777777" w:rsidR="00132157" w:rsidRPr="00F118AD" w:rsidRDefault="00132157" w:rsidP="00D96F4A">
      <w:pPr>
        <w:rPr>
          <w:rFonts w:ascii="Arial" w:hAnsi="Arial" w:cs="Arial"/>
          <w:sz w:val="22"/>
          <w:szCs w:val="22"/>
        </w:rPr>
      </w:pPr>
      <w:r w:rsidRPr="00F118AD">
        <w:rPr>
          <w:rFonts w:ascii="Arial" w:hAnsi="Arial" w:cs="Arial"/>
          <w:sz w:val="22"/>
          <w:szCs w:val="22"/>
        </w:rPr>
        <w:t>No, all compilation physical product sales should be reported by the company distributing the release. License revenues from companies not distributing the compilation should be excluded.</w:t>
      </w:r>
    </w:p>
    <w:p w14:paraId="0E291708" w14:textId="77777777" w:rsidR="00132157" w:rsidRPr="00F118AD" w:rsidRDefault="00132157" w:rsidP="00D96F4A">
      <w:pPr>
        <w:rPr>
          <w:rFonts w:ascii="Arial" w:hAnsi="Arial" w:cs="Arial"/>
          <w:sz w:val="22"/>
          <w:szCs w:val="22"/>
        </w:rPr>
      </w:pPr>
    </w:p>
    <w:p w14:paraId="596553E3" w14:textId="77777777" w:rsidR="00132157" w:rsidRPr="00F118AD" w:rsidRDefault="00132157" w:rsidP="00D96F4A">
      <w:pPr>
        <w:rPr>
          <w:rFonts w:ascii="Arial" w:hAnsi="Arial" w:cs="Arial"/>
          <w:b/>
          <w:sz w:val="22"/>
          <w:szCs w:val="22"/>
        </w:rPr>
      </w:pPr>
      <w:r w:rsidRPr="00F118AD">
        <w:rPr>
          <w:rFonts w:ascii="Arial" w:hAnsi="Arial" w:cs="Arial"/>
          <w:b/>
          <w:sz w:val="22"/>
          <w:szCs w:val="22"/>
        </w:rPr>
        <w:t>How do I declare mixed content bundles?</w:t>
      </w:r>
    </w:p>
    <w:p w14:paraId="1F501E55" w14:textId="77777777" w:rsidR="00132157" w:rsidRPr="00F118AD" w:rsidRDefault="00132157" w:rsidP="00D96F4A">
      <w:pPr>
        <w:rPr>
          <w:rFonts w:ascii="Arial" w:hAnsi="Arial" w:cs="Arial"/>
          <w:sz w:val="22"/>
          <w:szCs w:val="22"/>
        </w:rPr>
      </w:pPr>
      <w:r w:rsidRPr="00F118AD">
        <w:rPr>
          <w:rFonts w:ascii="Arial" w:hAnsi="Arial" w:cs="Arial"/>
          <w:sz w:val="22"/>
          <w:szCs w:val="22"/>
        </w:rPr>
        <w:t>Sales of a single product (single transaction) including more than one format should be reported under the main format within the product.</w:t>
      </w:r>
    </w:p>
    <w:p w14:paraId="5FA867D0" w14:textId="77777777" w:rsidR="00132157" w:rsidRPr="00F118AD" w:rsidRDefault="00132157" w:rsidP="00D96F4A">
      <w:pPr>
        <w:rPr>
          <w:rFonts w:ascii="Arial" w:hAnsi="Arial" w:cs="Arial"/>
          <w:b/>
          <w:sz w:val="22"/>
          <w:szCs w:val="22"/>
        </w:rPr>
      </w:pPr>
    </w:p>
    <w:p w14:paraId="5AA37499" w14:textId="77777777" w:rsidR="00132157" w:rsidRPr="00F118AD" w:rsidRDefault="00132157" w:rsidP="00D96F4A">
      <w:pPr>
        <w:rPr>
          <w:rFonts w:ascii="Arial" w:hAnsi="Arial" w:cs="Arial"/>
          <w:b/>
          <w:sz w:val="22"/>
          <w:szCs w:val="22"/>
        </w:rPr>
      </w:pPr>
      <w:r w:rsidRPr="00F118AD">
        <w:rPr>
          <w:rFonts w:ascii="Arial" w:hAnsi="Arial" w:cs="Arial"/>
          <w:b/>
          <w:sz w:val="22"/>
          <w:szCs w:val="22"/>
        </w:rPr>
        <w:t>Can I declare free goods?</w:t>
      </w:r>
    </w:p>
    <w:p w14:paraId="4BBCE9D9" w14:textId="77777777" w:rsidR="00132157" w:rsidRDefault="00132157" w:rsidP="00D96F4A">
      <w:pPr>
        <w:rPr>
          <w:rFonts w:ascii="Arial" w:hAnsi="Arial" w:cs="Arial"/>
          <w:sz w:val="22"/>
          <w:szCs w:val="22"/>
        </w:rPr>
      </w:pPr>
      <w:r w:rsidRPr="00F118AD">
        <w:rPr>
          <w:rFonts w:ascii="Arial" w:hAnsi="Arial" w:cs="Arial"/>
          <w:sz w:val="22"/>
          <w:szCs w:val="22"/>
        </w:rPr>
        <w:t>MAHASZ allow you to include free goods distributed for normal sales to consumers (‘commercial free goods’).</w:t>
      </w:r>
    </w:p>
    <w:p w14:paraId="071EBA41" w14:textId="77777777" w:rsidR="00845AD8" w:rsidRDefault="00845AD8" w:rsidP="00D96F4A">
      <w:pPr>
        <w:rPr>
          <w:rFonts w:ascii="Arial" w:hAnsi="Arial" w:cs="Arial"/>
          <w:sz w:val="22"/>
          <w:szCs w:val="22"/>
        </w:rPr>
      </w:pPr>
    </w:p>
    <w:p w14:paraId="2A1FD9B8" w14:textId="77777777" w:rsidR="00D96F4A" w:rsidRDefault="00D96F4A" w:rsidP="00D96F4A">
      <w:pPr>
        <w:rPr>
          <w:rFonts w:ascii="Arial" w:hAnsi="Arial" w:cs="Arial"/>
          <w:sz w:val="22"/>
          <w:szCs w:val="22"/>
        </w:rPr>
      </w:pPr>
    </w:p>
    <w:p w14:paraId="72D8CD7D" w14:textId="77777777" w:rsidR="00D96F4A" w:rsidRDefault="00D96F4A" w:rsidP="00D96F4A">
      <w:pPr>
        <w:rPr>
          <w:rFonts w:ascii="Arial" w:hAnsi="Arial" w:cs="Arial"/>
          <w:sz w:val="22"/>
          <w:szCs w:val="22"/>
        </w:rPr>
      </w:pPr>
    </w:p>
    <w:p w14:paraId="6DF93E59" w14:textId="77777777" w:rsidR="00D96F4A" w:rsidRDefault="00D96F4A" w:rsidP="00D96F4A">
      <w:pPr>
        <w:rPr>
          <w:rFonts w:ascii="Arial" w:hAnsi="Arial" w:cs="Arial"/>
          <w:sz w:val="22"/>
          <w:szCs w:val="22"/>
        </w:rPr>
      </w:pPr>
    </w:p>
    <w:p w14:paraId="7BA8F839" w14:textId="77777777" w:rsidR="00D96F4A" w:rsidRDefault="00D96F4A" w:rsidP="00D96F4A">
      <w:pPr>
        <w:rPr>
          <w:rFonts w:ascii="Arial" w:hAnsi="Arial" w:cs="Arial"/>
          <w:sz w:val="22"/>
          <w:szCs w:val="22"/>
        </w:rPr>
      </w:pPr>
    </w:p>
    <w:p w14:paraId="5A419F7E" w14:textId="508B33AA" w:rsidR="00845AD8" w:rsidRPr="00845AD8" w:rsidRDefault="00845AD8" w:rsidP="00D96F4A">
      <w:pPr>
        <w:rPr>
          <w:rFonts w:ascii="Arial" w:hAnsi="Arial" w:cs="Arial"/>
          <w:b/>
          <w:bCs/>
          <w:i/>
          <w:iCs/>
          <w:sz w:val="22"/>
          <w:szCs w:val="22"/>
          <w:u w:val="single"/>
        </w:rPr>
      </w:pPr>
      <w:bookmarkStart w:id="2" w:name="Evidence"/>
      <w:r w:rsidRPr="00845AD8">
        <w:rPr>
          <w:rFonts w:ascii="Arial" w:hAnsi="Arial" w:cs="Arial"/>
          <w:b/>
          <w:bCs/>
          <w:i/>
          <w:iCs/>
          <w:sz w:val="22"/>
          <w:szCs w:val="22"/>
          <w:u w:val="single"/>
        </w:rPr>
        <w:t xml:space="preserve">FURTHER INFORMATION ON ACCEPATBLE </w:t>
      </w:r>
      <w:r w:rsidR="00F53D7D">
        <w:rPr>
          <w:rFonts w:ascii="Arial" w:hAnsi="Arial" w:cs="Arial"/>
          <w:b/>
          <w:bCs/>
          <w:i/>
          <w:iCs/>
          <w:sz w:val="22"/>
          <w:szCs w:val="22"/>
          <w:u w:val="single"/>
        </w:rPr>
        <w:t xml:space="preserve">SALES DATA </w:t>
      </w:r>
      <w:r w:rsidRPr="00845AD8">
        <w:rPr>
          <w:rFonts w:ascii="Arial" w:hAnsi="Arial" w:cs="Arial"/>
          <w:b/>
          <w:bCs/>
          <w:i/>
          <w:iCs/>
          <w:sz w:val="22"/>
          <w:szCs w:val="22"/>
          <w:u w:val="single"/>
        </w:rPr>
        <w:t>BY MAHASZ:</w:t>
      </w:r>
      <w:bookmarkEnd w:id="2"/>
    </w:p>
    <w:p w14:paraId="06CAF4E9" w14:textId="77777777" w:rsidR="00845AD8" w:rsidRPr="00845AD8" w:rsidRDefault="00845AD8" w:rsidP="00D96F4A">
      <w:pPr>
        <w:pStyle w:val="NormalWeb"/>
        <w:jc w:val="both"/>
        <w:rPr>
          <w:rFonts w:ascii="Arial" w:hAnsi="Arial" w:cs="Arial"/>
          <w:i/>
          <w:iCs/>
          <w:color w:val="000000"/>
          <w:sz w:val="22"/>
          <w:szCs w:val="22"/>
        </w:rPr>
      </w:pPr>
      <w:r w:rsidRPr="00845AD8">
        <w:rPr>
          <w:rStyle w:val="Emphasis"/>
          <w:rFonts w:ascii="Arial" w:hAnsi="Arial" w:cs="Arial"/>
          <w:b/>
          <w:bCs/>
          <w:color w:val="000000"/>
          <w:sz w:val="22"/>
          <w:szCs w:val="22"/>
          <w:u w:val="single"/>
        </w:rPr>
        <w:t>Trade Value Definition:</w:t>
      </w:r>
    </w:p>
    <w:p w14:paraId="33223875" w14:textId="77777777" w:rsidR="00845AD8" w:rsidRPr="00845AD8" w:rsidRDefault="00845AD8" w:rsidP="00D96F4A">
      <w:pPr>
        <w:pStyle w:val="NormalWeb"/>
        <w:jc w:val="both"/>
        <w:rPr>
          <w:rFonts w:ascii="Arial" w:hAnsi="Arial" w:cs="Arial"/>
          <w:i/>
          <w:iCs/>
          <w:color w:val="000000"/>
          <w:sz w:val="22"/>
          <w:szCs w:val="22"/>
        </w:rPr>
      </w:pPr>
      <w:r w:rsidRPr="00845AD8">
        <w:rPr>
          <w:rStyle w:val="Strong"/>
          <w:rFonts w:ascii="Arial" w:hAnsi="Arial" w:cs="Arial"/>
          <w:i/>
          <w:iCs/>
          <w:color w:val="000000"/>
          <w:sz w:val="22"/>
          <w:szCs w:val="22"/>
          <w:u w:val="single"/>
        </w:rPr>
        <w:t>Physical</w:t>
      </w:r>
    </w:p>
    <w:p w14:paraId="42DCA19E" w14:textId="52C002EA" w:rsidR="00845AD8" w:rsidRPr="00845AD8" w:rsidRDefault="00845AD8" w:rsidP="00D96F4A">
      <w:pPr>
        <w:pStyle w:val="NormalWeb"/>
        <w:jc w:val="both"/>
        <w:rPr>
          <w:rFonts w:ascii="Arial" w:hAnsi="Arial" w:cs="Arial"/>
          <w:i/>
          <w:iCs/>
          <w:color w:val="000000"/>
          <w:sz w:val="22"/>
          <w:szCs w:val="22"/>
        </w:rPr>
      </w:pPr>
      <w:r w:rsidRPr="00845AD8">
        <w:rPr>
          <w:rFonts w:ascii="Arial" w:hAnsi="Arial" w:cs="Arial"/>
          <w:i/>
          <w:iCs/>
          <w:color w:val="000000"/>
          <w:sz w:val="22"/>
          <w:szCs w:val="22"/>
        </w:rPr>
        <w:t>Companies should report net (VAT excluded) sales of physical products (including distributed content). Figures should reflect shipments net of returns, net of discounts, net of taxes, net of handling charges and adjusted for the effect of sales allowances.</w:t>
      </w:r>
    </w:p>
    <w:p w14:paraId="2530FE52" w14:textId="77777777" w:rsidR="00845AD8" w:rsidRPr="00845AD8" w:rsidRDefault="00845AD8" w:rsidP="00D96F4A">
      <w:pPr>
        <w:pStyle w:val="NormalWeb"/>
        <w:jc w:val="both"/>
        <w:rPr>
          <w:rFonts w:ascii="Arial" w:hAnsi="Arial" w:cs="Arial"/>
          <w:i/>
          <w:iCs/>
          <w:color w:val="000000"/>
          <w:sz w:val="22"/>
          <w:szCs w:val="22"/>
        </w:rPr>
      </w:pPr>
      <w:r w:rsidRPr="00845AD8">
        <w:rPr>
          <w:rFonts w:ascii="Arial" w:hAnsi="Arial" w:cs="Arial"/>
          <w:i/>
          <w:iCs/>
          <w:color w:val="000000"/>
          <w:sz w:val="22"/>
          <w:szCs w:val="22"/>
        </w:rPr>
        <w:t>Physical sales should include retail, club/mail order, door-to-door, made-to-order and premium sales. Sales of physical products via local online retailers should be included.</w:t>
      </w:r>
    </w:p>
    <w:p w14:paraId="6399540C" w14:textId="53A926AE" w:rsidR="00845AD8" w:rsidRPr="00845AD8" w:rsidRDefault="00845AD8" w:rsidP="00D96F4A">
      <w:pPr>
        <w:pStyle w:val="NormalWeb"/>
        <w:jc w:val="both"/>
        <w:rPr>
          <w:rFonts w:ascii="Arial" w:hAnsi="Arial" w:cs="Arial"/>
          <w:i/>
          <w:iCs/>
          <w:color w:val="000000"/>
          <w:sz w:val="22"/>
          <w:szCs w:val="22"/>
        </w:rPr>
      </w:pPr>
      <w:r w:rsidRPr="00845AD8">
        <w:rPr>
          <w:rFonts w:ascii="Arial" w:hAnsi="Arial" w:cs="Arial"/>
          <w:i/>
          <w:iCs/>
          <w:color w:val="000000"/>
          <w:sz w:val="22"/>
          <w:szCs w:val="22"/>
        </w:rPr>
        <w:t xml:space="preserve">Sales under distribution deals should be reported by the company distributing the repertoire and should reflect the net (VAT excluded) billings from the sale of </w:t>
      </w:r>
      <w:proofErr w:type="gramStart"/>
      <w:r w:rsidRPr="00845AD8">
        <w:rPr>
          <w:rFonts w:ascii="Arial" w:hAnsi="Arial" w:cs="Arial"/>
          <w:i/>
          <w:iCs/>
          <w:color w:val="000000"/>
          <w:sz w:val="22"/>
          <w:szCs w:val="22"/>
        </w:rPr>
        <w:t>third party</w:t>
      </w:r>
      <w:proofErr w:type="gramEnd"/>
      <w:r w:rsidRPr="00845AD8">
        <w:rPr>
          <w:rFonts w:ascii="Arial" w:hAnsi="Arial" w:cs="Arial"/>
          <w:i/>
          <w:iCs/>
          <w:color w:val="000000"/>
          <w:sz w:val="22"/>
          <w:szCs w:val="22"/>
        </w:rPr>
        <w:t xml:space="preserve"> product (i.e. the gross sales, less returns and discounts before amounts remitted to third party labels). Sales from licensed out deals, where the record company licenses a third party to exploit their repertoire, should be excluded from the repertoire owner’s sales and included in the licensee’s reported figures. License/distribution fees earned from license out deals should be excluded.</w:t>
      </w:r>
    </w:p>
    <w:p w14:paraId="0C3A3C69" w14:textId="77777777" w:rsidR="00845AD8" w:rsidRPr="00845AD8" w:rsidRDefault="00845AD8" w:rsidP="00D96F4A">
      <w:pPr>
        <w:pStyle w:val="NormalWeb"/>
        <w:jc w:val="both"/>
        <w:rPr>
          <w:rFonts w:ascii="Arial" w:hAnsi="Arial" w:cs="Arial"/>
          <w:i/>
          <w:iCs/>
          <w:color w:val="000000"/>
          <w:sz w:val="22"/>
          <w:szCs w:val="22"/>
        </w:rPr>
      </w:pPr>
      <w:r w:rsidRPr="00845AD8">
        <w:rPr>
          <w:rFonts w:ascii="Arial" w:hAnsi="Arial" w:cs="Arial"/>
          <w:i/>
          <w:iCs/>
          <w:color w:val="000000"/>
          <w:sz w:val="22"/>
          <w:szCs w:val="22"/>
        </w:rPr>
        <w:t>All compilation physical product sales should be 100% reported by the company distributing the release. License revenues from companies not distributing the compilation should be excluded.</w:t>
      </w:r>
    </w:p>
    <w:p w14:paraId="312C38C6" w14:textId="77777777" w:rsidR="00845AD8" w:rsidRPr="00845AD8" w:rsidRDefault="00845AD8" w:rsidP="00D96F4A">
      <w:pPr>
        <w:pStyle w:val="NormalWeb"/>
        <w:jc w:val="both"/>
        <w:rPr>
          <w:rFonts w:ascii="Arial" w:hAnsi="Arial" w:cs="Arial"/>
          <w:i/>
          <w:iCs/>
          <w:color w:val="000000"/>
          <w:sz w:val="22"/>
          <w:szCs w:val="22"/>
        </w:rPr>
      </w:pPr>
      <w:r w:rsidRPr="00845AD8">
        <w:rPr>
          <w:rFonts w:ascii="Arial" w:hAnsi="Arial" w:cs="Arial"/>
          <w:i/>
          <w:iCs/>
          <w:color w:val="000000"/>
          <w:sz w:val="22"/>
          <w:szCs w:val="22"/>
        </w:rPr>
        <w:t>Include premium sales - product sales made under non-conventional terms, where the products are: a) specially produced (i.e. not offered as part of the company’s standard catalogue) for another company that does not usually sell/distribute recorded music; b) specially priced for one particular offer/campaign (i.e. products from standard catalogue sold at a wholesale price significantly below the price charged to regular retail accounts), or c) when the sale is ‘one-way’ (returns not accepted at any time).</w:t>
      </w:r>
    </w:p>
    <w:p w14:paraId="088AD95A" w14:textId="77777777" w:rsidR="00845AD8" w:rsidRPr="00845AD8" w:rsidRDefault="00845AD8" w:rsidP="00D96F4A">
      <w:pPr>
        <w:pStyle w:val="NormalWeb"/>
        <w:jc w:val="both"/>
        <w:rPr>
          <w:rFonts w:ascii="Arial" w:hAnsi="Arial" w:cs="Arial"/>
          <w:i/>
          <w:iCs/>
          <w:color w:val="000000"/>
          <w:sz w:val="22"/>
          <w:szCs w:val="22"/>
        </w:rPr>
      </w:pPr>
      <w:r w:rsidRPr="00845AD8">
        <w:rPr>
          <w:rFonts w:ascii="Arial" w:hAnsi="Arial" w:cs="Arial"/>
          <w:i/>
          <w:iCs/>
          <w:color w:val="000000"/>
          <w:sz w:val="22"/>
          <w:szCs w:val="22"/>
        </w:rPr>
        <w:lastRenderedPageBreak/>
        <w:t>Free goods distributed for normal sale to consumers (‘commercial free goods’) should be included. Goods distributed to radio and other media for promotional purposes (‘promotional goods’) should be excluded.</w:t>
      </w:r>
    </w:p>
    <w:p w14:paraId="51C107DE" w14:textId="77777777" w:rsidR="00845AD8" w:rsidRPr="00845AD8" w:rsidRDefault="00845AD8" w:rsidP="00D96F4A">
      <w:pPr>
        <w:pStyle w:val="NormalWeb"/>
        <w:jc w:val="both"/>
        <w:rPr>
          <w:rFonts w:ascii="Arial" w:hAnsi="Arial" w:cs="Arial"/>
          <w:i/>
          <w:iCs/>
          <w:color w:val="000000"/>
          <w:sz w:val="22"/>
          <w:szCs w:val="22"/>
        </w:rPr>
      </w:pPr>
      <w:r w:rsidRPr="00845AD8">
        <w:rPr>
          <w:rFonts w:ascii="Arial" w:hAnsi="Arial" w:cs="Arial"/>
          <w:i/>
          <w:iCs/>
          <w:color w:val="000000"/>
          <w:sz w:val="22"/>
          <w:szCs w:val="22"/>
        </w:rPr>
        <w:t xml:space="preserve">Sales of physical products via own-company websites (direct to consumer sales) should be included. Full net (VAT </w:t>
      </w:r>
      <w:proofErr w:type="gramStart"/>
      <w:r w:rsidRPr="00845AD8">
        <w:rPr>
          <w:rFonts w:ascii="Arial" w:hAnsi="Arial" w:cs="Arial"/>
          <w:i/>
          <w:iCs/>
          <w:color w:val="000000"/>
          <w:sz w:val="22"/>
          <w:szCs w:val="22"/>
        </w:rPr>
        <w:t>excluded)  retail</w:t>
      </w:r>
      <w:proofErr w:type="gramEnd"/>
      <w:r w:rsidRPr="00845AD8">
        <w:rPr>
          <w:rFonts w:ascii="Arial" w:hAnsi="Arial" w:cs="Arial"/>
          <w:i/>
          <w:iCs/>
          <w:color w:val="000000"/>
          <w:sz w:val="22"/>
          <w:szCs w:val="22"/>
        </w:rPr>
        <w:t xml:space="preserve"> value should be reported as trade revenue.</w:t>
      </w:r>
    </w:p>
    <w:p w14:paraId="7557B5FF" w14:textId="77777777" w:rsidR="00845AD8" w:rsidRPr="00845AD8" w:rsidRDefault="00845AD8" w:rsidP="00D96F4A">
      <w:pPr>
        <w:pStyle w:val="NormalWeb"/>
        <w:jc w:val="both"/>
        <w:rPr>
          <w:rFonts w:ascii="Arial" w:hAnsi="Arial" w:cs="Arial"/>
          <w:i/>
          <w:iCs/>
          <w:color w:val="000000"/>
          <w:sz w:val="22"/>
          <w:szCs w:val="22"/>
        </w:rPr>
      </w:pPr>
      <w:r w:rsidRPr="00845AD8">
        <w:rPr>
          <w:rFonts w:ascii="Arial" w:hAnsi="Arial" w:cs="Arial"/>
          <w:i/>
          <w:iCs/>
          <w:color w:val="000000"/>
          <w:sz w:val="22"/>
          <w:szCs w:val="22"/>
        </w:rPr>
        <w:t>Mixed content bundles: sales of a single product (single transaction) including more than one format should be reported under the main format within the product.</w:t>
      </w:r>
    </w:p>
    <w:p w14:paraId="40EDFC7C" w14:textId="77777777" w:rsidR="00845AD8" w:rsidRPr="00845AD8" w:rsidRDefault="00845AD8" w:rsidP="00D96F4A">
      <w:pPr>
        <w:pStyle w:val="NormalWeb"/>
        <w:jc w:val="both"/>
        <w:rPr>
          <w:rFonts w:ascii="Arial" w:hAnsi="Arial" w:cs="Arial"/>
          <w:i/>
          <w:iCs/>
          <w:color w:val="000000"/>
          <w:sz w:val="22"/>
          <w:szCs w:val="22"/>
        </w:rPr>
      </w:pPr>
      <w:r w:rsidRPr="00845AD8">
        <w:rPr>
          <w:rFonts w:ascii="Arial" w:hAnsi="Arial" w:cs="Arial"/>
          <w:i/>
          <w:iCs/>
          <w:color w:val="000000"/>
          <w:sz w:val="22"/>
          <w:szCs w:val="22"/>
        </w:rPr>
        <w:t>Exclude income from activities other than the direct sale of sound recordings. Income from legal settlements from anti-piracy cases should be excluded. Exclude wholesale export sales. Exclude promotional products (samples, gifts, etc.). Exclude income from legal settlements from anti-piracy cases.</w:t>
      </w:r>
    </w:p>
    <w:p w14:paraId="04FBFCD7" w14:textId="77777777" w:rsidR="00845AD8" w:rsidRPr="00845AD8" w:rsidRDefault="00845AD8" w:rsidP="00D96F4A">
      <w:pPr>
        <w:pStyle w:val="NormalWeb"/>
        <w:jc w:val="both"/>
        <w:rPr>
          <w:rFonts w:ascii="Arial" w:hAnsi="Arial" w:cs="Arial"/>
          <w:i/>
          <w:iCs/>
          <w:color w:val="000000"/>
          <w:sz w:val="22"/>
          <w:szCs w:val="22"/>
        </w:rPr>
      </w:pPr>
      <w:r w:rsidRPr="00845AD8">
        <w:rPr>
          <w:rStyle w:val="Strong"/>
          <w:rFonts w:ascii="Arial" w:hAnsi="Arial" w:cs="Arial"/>
          <w:i/>
          <w:iCs/>
          <w:color w:val="000000"/>
          <w:sz w:val="22"/>
          <w:szCs w:val="22"/>
          <w:u w:val="single"/>
        </w:rPr>
        <w:t>Digital</w:t>
      </w:r>
    </w:p>
    <w:p w14:paraId="521F64C6" w14:textId="68B452FB" w:rsidR="00845AD8" w:rsidRPr="00845AD8" w:rsidRDefault="00845AD8" w:rsidP="00D96F4A">
      <w:pPr>
        <w:pStyle w:val="NormalWeb"/>
        <w:jc w:val="both"/>
        <w:rPr>
          <w:rFonts w:ascii="Arial" w:hAnsi="Arial" w:cs="Arial"/>
          <w:i/>
          <w:iCs/>
          <w:color w:val="000000"/>
          <w:sz w:val="22"/>
          <w:szCs w:val="22"/>
        </w:rPr>
      </w:pPr>
      <w:r w:rsidRPr="00845AD8">
        <w:rPr>
          <w:rStyle w:val="Strong"/>
          <w:rFonts w:ascii="Arial" w:hAnsi="Arial" w:cs="Arial"/>
          <w:i/>
          <w:iCs/>
          <w:color w:val="000000"/>
          <w:sz w:val="22"/>
          <w:szCs w:val="22"/>
        </w:rPr>
        <w:t>Income </w:t>
      </w:r>
      <w:r w:rsidRPr="00845AD8">
        <w:rPr>
          <w:rFonts w:ascii="Arial" w:hAnsi="Arial" w:cs="Arial"/>
          <w:i/>
          <w:iCs/>
          <w:color w:val="000000"/>
          <w:sz w:val="22"/>
          <w:szCs w:val="22"/>
        </w:rPr>
        <w:t>from digital music content sales in the territory of Hungary only (incl. distributed content). Figures should be reported net of discounts and net of taxes. Trade sales should reflect net (VAT excluded) invoiced amounts as stated in the company's financial accounts. Companies reporting on an accrual’s basis should adjust revenues when the actual retailer reports are made available. These adjustments should be made in the current period, not retrospectively.</w:t>
      </w:r>
    </w:p>
    <w:p w14:paraId="1969E144" w14:textId="77777777" w:rsidR="00845AD8" w:rsidRPr="00845AD8" w:rsidRDefault="00845AD8" w:rsidP="00D96F4A">
      <w:pPr>
        <w:pStyle w:val="NormalWeb"/>
        <w:jc w:val="both"/>
        <w:rPr>
          <w:rFonts w:ascii="Arial" w:hAnsi="Arial" w:cs="Arial"/>
          <w:i/>
          <w:iCs/>
          <w:color w:val="000000"/>
          <w:sz w:val="22"/>
          <w:szCs w:val="22"/>
        </w:rPr>
      </w:pPr>
      <w:r w:rsidRPr="00845AD8">
        <w:rPr>
          <w:rFonts w:ascii="Arial" w:hAnsi="Arial" w:cs="Arial"/>
          <w:i/>
          <w:iCs/>
          <w:color w:val="000000"/>
          <w:sz w:val="22"/>
          <w:szCs w:val="22"/>
        </w:rPr>
        <w:t>Sales under </w:t>
      </w:r>
      <w:r w:rsidRPr="00845AD8">
        <w:rPr>
          <w:rStyle w:val="Strong"/>
          <w:rFonts w:ascii="Arial" w:hAnsi="Arial" w:cs="Arial"/>
          <w:i/>
          <w:iCs/>
          <w:color w:val="000000"/>
          <w:sz w:val="22"/>
          <w:szCs w:val="22"/>
        </w:rPr>
        <w:t>distribution deals</w:t>
      </w:r>
      <w:r w:rsidRPr="00845AD8">
        <w:rPr>
          <w:rFonts w:ascii="Arial" w:hAnsi="Arial" w:cs="Arial"/>
          <w:i/>
          <w:iCs/>
          <w:color w:val="000000"/>
          <w:sz w:val="22"/>
          <w:szCs w:val="22"/>
        </w:rPr>
        <w:t xml:space="preserve"> should be reported by the company distributing the repertoire and should reflect the net (VAT excluded) billings from the sale of </w:t>
      </w:r>
      <w:proofErr w:type="gramStart"/>
      <w:r w:rsidRPr="00845AD8">
        <w:rPr>
          <w:rFonts w:ascii="Arial" w:hAnsi="Arial" w:cs="Arial"/>
          <w:i/>
          <w:iCs/>
          <w:color w:val="000000"/>
          <w:sz w:val="22"/>
          <w:szCs w:val="22"/>
        </w:rPr>
        <w:t>third party</w:t>
      </w:r>
      <w:proofErr w:type="gramEnd"/>
      <w:r w:rsidRPr="00845AD8">
        <w:rPr>
          <w:rFonts w:ascii="Arial" w:hAnsi="Arial" w:cs="Arial"/>
          <w:i/>
          <w:iCs/>
          <w:color w:val="000000"/>
          <w:sz w:val="22"/>
          <w:szCs w:val="22"/>
        </w:rPr>
        <w:t xml:space="preserve"> product (i.e. the gross sales less discounts before amounts remitted to third party labels). Sales from license out deals, where the record company licenses a third party to exploit their repertoire, should be excluded from the repertoire owner's sales and included in the licensee's reported figures. License fees earned from license out deals should be excluded.</w:t>
      </w:r>
    </w:p>
    <w:p w14:paraId="0DF39F4F" w14:textId="77777777" w:rsidR="00845AD8" w:rsidRPr="00845AD8" w:rsidRDefault="00845AD8" w:rsidP="00D96F4A">
      <w:pPr>
        <w:pStyle w:val="NormalWeb"/>
        <w:jc w:val="both"/>
        <w:rPr>
          <w:rFonts w:ascii="Arial" w:hAnsi="Arial" w:cs="Arial"/>
          <w:i/>
          <w:iCs/>
          <w:color w:val="000000"/>
          <w:sz w:val="22"/>
          <w:szCs w:val="22"/>
        </w:rPr>
      </w:pPr>
      <w:r w:rsidRPr="00845AD8">
        <w:rPr>
          <w:rFonts w:ascii="Arial" w:hAnsi="Arial" w:cs="Arial"/>
          <w:i/>
          <w:iCs/>
          <w:color w:val="000000"/>
          <w:sz w:val="22"/>
          <w:szCs w:val="22"/>
        </w:rPr>
        <w:t>Sales of </w:t>
      </w:r>
      <w:r w:rsidRPr="00845AD8">
        <w:rPr>
          <w:rStyle w:val="Strong"/>
          <w:rFonts w:ascii="Arial" w:hAnsi="Arial" w:cs="Arial"/>
          <w:i/>
          <w:iCs/>
          <w:color w:val="000000"/>
          <w:sz w:val="22"/>
          <w:szCs w:val="22"/>
        </w:rPr>
        <w:t>joint-venture</w:t>
      </w:r>
      <w:r w:rsidRPr="00845AD8">
        <w:rPr>
          <w:rFonts w:ascii="Arial" w:hAnsi="Arial" w:cs="Arial"/>
          <w:i/>
          <w:iCs/>
          <w:color w:val="000000"/>
          <w:sz w:val="22"/>
          <w:szCs w:val="22"/>
        </w:rPr>
        <w:t> based digital products (including compilations/soundtracks) should be 100% reported by the company distributing the release. License revenues from companies not distributing the compilation should be excluded.</w:t>
      </w:r>
    </w:p>
    <w:p w14:paraId="5633569D" w14:textId="77777777" w:rsidR="00845AD8" w:rsidRPr="00845AD8" w:rsidRDefault="00845AD8" w:rsidP="00D96F4A">
      <w:pPr>
        <w:pStyle w:val="NormalWeb"/>
        <w:jc w:val="both"/>
        <w:rPr>
          <w:rFonts w:ascii="Arial" w:hAnsi="Arial" w:cs="Arial"/>
          <w:i/>
          <w:iCs/>
          <w:color w:val="000000"/>
          <w:sz w:val="22"/>
          <w:szCs w:val="22"/>
        </w:rPr>
      </w:pPr>
      <w:r w:rsidRPr="00845AD8">
        <w:rPr>
          <w:rStyle w:val="Strong"/>
          <w:rFonts w:ascii="Arial" w:hAnsi="Arial" w:cs="Arial"/>
          <w:i/>
          <w:iCs/>
          <w:color w:val="000000"/>
          <w:sz w:val="22"/>
          <w:szCs w:val="22"/>
        </w:rPr>
        <w:t>Digital premiums</w:t>
      </w:r>
      <w:r w:rsidRPr="00845AD8">
        <w:rPr>
          <w:rFonts w:ascii="Arial" w:hAnsi="Arial" w:cs="Arial"/>
          <w:i/>
          <w:iCs/>
          <w:color w:val="000000"/>
          <w:sz w:val="22"/>
          <w:szCs w:val="22"/>
        </w:rPr>
        <w:t> (consumer promotions involving digital products where the company gets a fee - e.g. deals with Pepsi/McDonalds) should be reported in the appropriate revenue stream category (e.g. If it's a premium deal for downloads, income should be reported under 'Downloads').</w:t>
      </w:r>
    </w:p>
    <w:p w14:paraId="0A8EB8BA" w14:textId="77777777" w:rsidR="00845AD8" w:rsidRPr="00845AD8" w:rsidRDefault="00845AD8" w:rsidP="00D96F4A">
      <w:pPr>
        <w:pStyle w:val="NormalWeb"/>
        <w:jc w:val="both"/>
        <w:rPr>
          <w:rFonts w:ascii="Arial" w:hAnsi="Arial" w:cs="Arial"/>
          <w:i/>
          <w:iCs/>
          <w:color w:val="000000"/>
          <w:sz w:val="22"/>
          <w:szCs w:val="22"/>
        </w:rPr>
      </w:pPr>
      <w:r w:rsidRPr="00845AD8">
        <w:rPr>
          <w:rFonts w:ascii="Arial" w:hAnsi="Arial" w:cs="Arial"/>
          <w:i/>
          <w:iCs/>
          <w:color w:val="000000"/>
          <w:sz w:val="22"/>
          <w:szCs w:val="22"/>
        </w:rPr>
        <w:t>Digital income from </w:t>
      </w:r>
      <w:r w:rsidRPr="00845AD8">
        <w:rPr>
          <w:rStyle w:val="Strong"/>
          <w:rFonts w:ascii="Arial" w:hAnsi="Arial" w:cs="Arial"/>
          <w:i/>
          <w:iCs/>
          <w:color w:val="000000"/>
          <w:sz w:val="22"/>
          <w:szCs w:val="22"/>
        </w:rPr>
        <w:t>own-company websites</w:t>
      </w:r>
      <w:r w:rsidRPr="00845AD8">
        <w:rPr>
          <w:rFonts w:ascii="Arial" w:hAnsi="Arial" w:cs="Arial"/>
          <w:i/>
          <w:iCs/>
          <w:color w:val="000000"/>
          <w:sz w:val="22"/>
          <w:szCs w:val="22"/>
        </w:rPr>
        <w:t> should be included; full net (VAT excluded) retail value should be reported as trade revenue (as per financial accounts).</w:t>
      </w:r>
    </w:p>
    <w:p w14:paraId="20517C6F" w14:textId="77777777" w:rsidR="00845AD8" w:rsidRPr="00845AD8" w:rsidRDefault="00845AD8" w:rsidP="00D96F4A">
      <w:pPr>
        <w:pStyle w:val="NormalWeb"/>
        <w:jc w:val="both"/>
        <w:rPr>
          <w:rFonts w:ascii="Arial" w:hAnsi="Arial" w:cs="Arial"/>
          <w:i/>
          <w:iCs/>
          <w:color w:val="000000"/>
          <w:sz w:val="22"/>
          <w:szCs w:val="22"/>
        </w:rPr>
      </w:pPr>
      <w:r w:rsidRPr="00845AD8">
        <w:rPr>
          <w:rFonts w:ascii="Arial" w:hAnsi="Arial" w:cs="Arial"/>
          <w:i/>
          <w:iCs/>
          <w:color w:val="000000"/>
          <w:sz w:val="22"/>
          <w:szCs w:val="22"/>
        </w:rPr>
        <w:t>Ensure that there is no double-counting of product sales.</w:t>
      </w:r>
    </w:p>
    <w:p w14:paraId="711F5F06" w14:textId="77777777" w:rsidR="00845AD8" w:rsidRPr="00845AD8" w:rsidRDefault="00845AD8" w:rsidP="00D96F4A">
      <w:pPr>
        <w:pStyle w:val="NormalWeb"/>
        <w:jc w:val="both"/>
        <w:rPr>
          <w:rFonts w:ascii="Arial" w:hAnsi="Arial" w:cs="Arial"/>
          <w:i/>
          <w:iCs/>
          <w:color w:val="000000"/>
          <w:sz w:val="22"/>
          <w:szCs w:val="22"/>
        </w:rPr>
      </w:pPr>
      <w:r w:rsidRPr="00845AD8">
        <w:rPr>
          <w:rFonts w:ascii="Arial" w:hAnsi="Arial" w:cs="Arial"/>
          <w:i/>
          <w:iCs/>
          <w:color w:val="000000"/>
          <w:sz w:val="22"/>
          <w:szCs w:val="22"/>
        </w:rPr>
        <w:t>Only </w:t>
      </w:r>
      <w:r w:rsidRPr="00845AD8">
        <w:rPr>
          <w:rStyle w:val="Strong"/>
          <w:rFonts w:ascii="Arial" w:hAnsi="Arial" w:cs="Arial"/>
          <w:i/>
          <w:iCs/>
          <w:color w:val="000000"/>
          <w:sz w:val="22"/>
          <w:szCs w:val="22"/>
        </w:rPr>
        <w:t>transactional earnings</w:t>
      </w:r>
      <w:r w:rsidRPr="00845AD8">
        <w:rPr>
          <w:rFonts w:ascii="Arial" w:hAnsi="Arial" w:cs="Arial"/>
          <w:i/>
          <w:iCs/>
          <w:color w:val="000000"/>
          <w:sz w:val="22"/>
          <w:szCs w:val="22"/>
        </w:rPr>
        <w:t> from </w:t>
      </w:r>
      <w:r w:rsidRPr="00845AD8">
        <w:rPr>
          <w:rStyle w:val="Strong"/>
          <w:rFonts w:ascii="Arial" w:hAnsi="Arial" w:cs="Arial"/>
          <w:i/>
          <w:iCs/>
          <w:color w:val="000000"/>
          <w:sz w:val="22"/>
          <w:szCs w:val="22"/>
        </w:rPr>
        <w:t>global/regional deals</w:t>
      </w:r>
      <w:r w:rsidRPr="00845AD8">
        <w:rPr>
          <w:rFonts w:ascii="Arial" w:hAnsi="Arial" w:cs="Arial"/>
          <w:i/>
          <w:iCs/>
          <w:color w:val="000000"/>
          <w:sz w:val="22"/>
          <w:szCs w:val="22"/>
        </w:rPr>
        <w:t xml:space="preserve"> should be reported. Transactional earnings should be reported in the respective category (e.g. If it is income relating to downloads, it should be reported under "downloads"). Unearned advances from global deals pushed down to the territories at the end of the contract or on an </w:t>
      </w:r>
      <w:proofErr w:type="gramStart"/>
      <w:r w:rsidRPr="00845AD8">
        <w:rPr>
          <w:rFonts w:ascii="Arial" w:hAnsi="Arial" w:cs="Arial"/>
          <w:i/>
          <w:iCs/>
          <w:color w:val="000000"/>
          <w:sz w:val="22"/>
          <w:szCs w:val="22"/>
        </w:rPr>
        <w:t>accruals</w:t>
      </w:r>
      <w:proofErr w:type="gramEnd"/>
      <w:r w:rsidRPr="00845AD8">
        <w:rPr>
          <w:rFonts w:ascii="Arial" w:hAnsi="Arial" w:cs="Arial"/>
          <w:i/>
          <w:iCs/>
          <w:color w:val="000000"/>
          <w:sz w:val="22"/>
          <w:szCs w:val="22"/>
        </w:rPr>
        <w:t xml:space="preserve"> basis should be excluded.</w:t>
      </w:r>
    </w:p>
    <w:p w14:paraId="6D225D9B" w14:textId="68E05C38" w:rsidR="00132157" w:rsidRPr="00845AD8" w:rsidRDefault="00845AD8" w:rsidP="00D96F4A">
      <w:pPr>
        <w:pStyle w:val="NormalWeb"/>
        <w:jc w:val="both"/>
        <w:rPr>
          <w:rFonts w:ascii="Arial" w:hAnsi="Arial" w:cs="Arial"/>
          <w:i/>
          <w:iCs/>
          <w:color w:val="000000"/>
          <w:sz w:val="22"/>
          <w:szCs w:val="22"/>
        </w:rPr>
      </w:pPr>
      <w:r w:rsidRPr="00845AD8">
        <w:rPr>
          <w:rStyle w:val="Strong"/>
          <w:rFonts w:ascii="Arial" w:hAnsi="Arial" w:cs="Arial"/>
          <w:i/>
          <w:iCs/>
          <w:color w:val="000000"/>
          <w:sz w:val="22"/>
          <w:szCs w:val="22"/>
        </w:rPr>
        <w:t>Exclude </w:t>
      </w:r>
      <w:r w:rsidRPr="00845AD8">
        <w:rPr>
          <w:rFonts w:ascii="Arial" w:hAnsi="Arial" w:cs="Arial"/>
          <w:i/>
          <w:iCs/>
          <w:color w:val="000000"/>
          <w:sz w:val="22"/>
          <w:szCs w:val="22"/>
          <w:u w:val="single"/>
        </w:rPr>
        <w:t>any income outside of Hungary</w:t>
      </w:r>
      <w:r w:rsidRPr="00845AD8">
        <w:rPr>
          <w:rFonts w:ascii="Arial" w:hAnsi="Arial" w:cs="Arial"/>
          <w:i/>
          <w:iCs/>
          <w:color w:val="000000"/>
          <w:sz w:val="22"/>
          <w:szCs w:val="22"/>
        </w:rPr>
        <w:t xml:space="preserve"> and all monies received from collecting societies relating to performance rights/neighbouring rights. Exclude unearned advances and one-off payments relating to digital products. Exclude set up fees/operational income for content provision to third parties. Exclude distribution fees and income from legal settlements from anti-piracy cases. Exclude any fees </w:t>
      </w:r>
      <w:r w:rsidRPr="00845AD8">
        <w:rPr>
          <w:rFonts w:ascii="Arial" w:hAnsi="Arial" w:cs="Arial"/>
          <w:i/>
          <w:iCs/>
          <w:color w:val="000000"/>
          <w:sz w:val="22"/>
          <w:szCs w:val="22"/>
        </w:rPr>
        <w:lastRenderedPageBreak/>
        <w:t>collected on behalf of publishers, even if the music company is also the publisher. Exclude intercompany sales.</w:t>
      </w:r>
    </w:p>
    <w:sectPr w:rsidR="00132157" w:rsidRPr="00845AD8" w:rsidSect="00D96F4A">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70390" w14:textId="77777777" w:rsidR="00960B3B" w:rsidRDefault="00960B3B" w:rsidP="00960B3B">
      <w:r>
        <w:separator/>
      </w:r>
    </w:p>
  </w:endnote>
  <w:endnote w:type="continuationSeparator" w:id="0">
    <w:p w14:paraId="2B724EF2" w14:textId="77777777" w:rsidR="00960B3B" w:rsidRDefault="00960B3B" w:rsidP="0096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33EA" w14:textId="21A6C430" w:rsidR="0088572F" w:rsidRPr="001D71ED" w:rsidRDefault="007A27FE" w:rsidP="0088572F">
    <w:pPr>
      <w:pStyle w:val="Footer"/>
      <w:jc w:val="right"/>
      <w:rPr>
        <w:rFonts w:ascii="Arial" w:hAnsi="Arial" w:cs="Arial"/>
        <w:color w:val="A6A6A6" w:themeColor="background1" w:themeShade="A6"/>
        <w:sz w:val="22"/>
      </w:rPr>
    </w:pPr>
    <w:r w:rsidRPr="001D71ED">
      <w:rPr>
        <w:rFonts w:ascii="Arial" w:hAnsi="Arial" w:cs="Arial"/>
        <w:color w:val="A6A6A6" w:themeColor="background1" w:themeShade="A6"/>
        <w:sz w:val="22"/>
      </w:rPr>
      <w:t xml:space="preserve">PPL | </w:t>
    </w:r>
    <w:r w:rsidR="008030F8" w:rsidRPr="001D71ED">
      <w:rPr>
        <w:rFonts w:ascii="Arial" w:hAnsi="Arial" w:cs="Arial"/>
        <w:color w:val="A6A6A6" w:themeColor="background1" w:themeShade="A6"/>
        <w:sz w:val="22"/>
      </w:rPr>
      <w:t>Sales Data 202</w:t>
    </w:r>
    <w:r w:rsidR="00525C57">
      <w:rPr>
        <w:rFonts w:ascii="Arial" w:hAnsi="Arial" w:cs="Arial"/>
        <w:color w:val="A6A6A6" w:themeColor="background1" w:themeShade="A6"/>
        <w:sz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028D" w14:textId="77777777" w:rsidR="00960B3B" w:rsidRDefault="00960B3B" w:rsidP="00960B3B">
      <w:r>
        <w:separator/>
      </w:r>
    </w:p>
  </w:footnote>
  <w:footnote w:type="continuationSeparator" w:id="0">
    <w:p w14:paraId="6756F238" w14:textId="77777777" w:rsidR="00960B3B" w:rsidRDefault="00960B3B" w:rsidP="00960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24A3"/>
    <w:multiLevelType w:val="hybridMultilevel"/>
    <w:tmpl w:val="06B82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31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B3B"/>
    <w:rsid w:val="00020E69"/>
    <w:rsid w:val="00037347"/>
    <w:rsid w:val="00075164"/>
    <w:rsid w:val="000F52E0"/>
    <w:rsid w:val="000F65B7"/>
    <w:rsid w:val="00132157"/>
    <w:rsid w:val="001A4FE5"/>
    <w:rsid w:val="001C5D9C"/>
    <w:rsid w:val="001D71ED"/>
    <w:rsid w:val="0021278D"/>
    <w:rsid w:val="002C5BB0"/>
    <w:rsid w:val="0030188F"/>
    <w:rsid w:val="00303E59"/>
    <w:rsid w:val="0032790C"/>
    <w:rsid w:val="00340C59"/>
    <w:rsid w:val="00341439"/>
    <w:rsid w:val="00373B5E"/>
    <w:rsid w:val="004156E5"/>
    <w:rsid w:val="00473E30"/>
    <w:rsid w:val="00482834"/>
    <w:rsid w:val="00502E16"/>
    <w:rsid w:val="00525C57"/>
    <w:rsid w:val="0062121A"/>
    <w:rsid w:val="006368D9"/>
    <w:rsid w:val="00644526"/>
    <w:rsid w:val="00685F11"/>
    <w:rsid w:val="006F52AE"/>
    <w:rsid w:val="007A27FE"/>
    <w:rsid w:val="007B7A33"/>
    <w:rsid w:val="007C1111"/>
    <w:rsid w:val="007C6062"/>
    <w:rsid w:val="007E0137"/>
    <w:rsid w:val="007F2529"/>
    <w:rsid w:val="008030F8"/>
    <w:rsid w:val="00845AD8"/>
    <w:rsid w:val="008465BF"/>
    <w:rsid w:val="00850316"/>
    <w:rsid w:val="00861EB5"/>
    <w:rsid w:val="00865761"/>
    <w:rsid w:val="00877729"/>
    <w:rsid w:val="0088572F"/>
    <w:rsid w:val="008B7BE0"/>
    <w:rsid w:val="008C6B3A"/>
    <w:rsid w:val="008C731B"/>
    <w:rsid w:val="008E29C5"/>
    <w:rsid w:val="00960B3B"/>
    <w:rsid w:val="00985233"/>
    <w:rsid w:val="00A261E8"/>
    <w:rsid w:val="00A30FE2"/>
    <w:rsid w:val="00A51011"/>
    <w:rsid w:val="00AD5424"/>
    <w:rsid w:val="00AE744B"/>
    <w:rsid w:val="00AF3300"/>
    <w:rsid w:val="00B11151"/>
    <w:rsid w:val="00B259A5"/>
    <w:rsid w:val="00B64B5C"/>
    <w:rsid w:val="00BA60ED"/>
    <w:rsid w:val="00C17003"/>
    <w:rsid w:val="00C50E2C"/>
    <w:rsid w:val="00C7273C"/>
    <w:rsid w:val="00C9421C"/>
    <w:rsid w:val="00D30362"/>
    <w:rsid w:val="00D66A11"/>
    <w:rsid w:val="00D96F4A"/>
    <w:rsid w:val="00E00896"/>
    <w:rsid w:val="00E03200"/>
    <w:rsid w:val="00E263E0"/>
    <w:rsid w:val="00E87107"/>
    <w:rsid w:val="00EA6F35"/>
    <w:rsid w:val="00EC4851"/>
    <w:rsid w:val="00ED4275"/>
    <w:rsid w:val="00F118AD"/>
    <w:rsid w:val="00F45725"/>
    <w:rsid w:val="00F53D7D"/>
    <w:rsid w:val="00FB7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8C9D"/>
  <w15:chartTrackingRefBased/>
  <w15:docId w15:val="{6A148626-BBE1-4042-A88E-DD9DCBF3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B3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960B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60B3B"/>
    <w:pPr>
      <w:tabs>
        <w:tab w:val="center" w:pos="4513"/>
        <w:tab w:val="right" w:pos="9026"/>
      </w:tabs>
    </w:pPr>
  </w:style>
  <w:style w:type="character" w:customStyle="1" w:styleId="HeaderChar">
    <w:name w:val="Header Char"/>
    <w:basedOn w:val="DefaultParagraphFont"/>
    <w:link w:val="Header"/>
    <w:uiPriority w:val="99"/>
    <w:rsid w:val="00960B3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60B3B"/>
    <w:pPr>
      <w:tabs>
        <w:tab w:val="center" w:pos="4513"/>
        <w:tab w:val="right" w:pos="9026"/>
      </w:tabs>
    </w:pPr>
  </w:style>
  <w:style w:type="character" w:customStyle="1" w:styleId="FooterChar">
    <w:name w:val="Footer Char"/>
    <w:basedOn w:val="DefaultParagraphFont"/>
    <w:link w:val="Footer"/>
    <w:uiPriority w:val="99"/>
    <w:rsid w:val="00960B3B"/>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66A11"/>
    <w:rPr>
      <w:color w:val="0563C1" w:themeColor="hyperlink"/>
      <w:u w:val="single"/>
    </w:rPr>
  </w:style>
  <w:style w:type="paragraph" w:customStyle="1" w:styleId="Default">
    <w:name w:val="Default"/>
    <w:rsid w:val="00C1700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A261E8"/>
    <w:pPr>
      <w:spacing w:after="0" w:line="240" w:lineRule="auto"/>
    </w:pPr>
  </w:style>
  <w:style w:type="character" w:styleId="CommentReference">
    <w:name w:val="annotation reference"/>
    <w:basedOn w:val="DefaultParagraphFont"/>
    <w:uiPriority w:val="99"/>
    <w:semiHidden/>
    <w:unhideWhenUsed/>
    <w:rsid w:val="008465BF"/>
    <w:rPr>
      <w:sz w:val="16"/>
      <w:szCs w:val="16"/>
    </w:rPr>
  </w:style>
  <w:style w:type="paragraph" w:styleId="CommentText">
    <w:name w:val="annotation text"/>
    <w:basedOn w:val="Normal"/>
    <w:link w:val="CommentTextChar"/>
    <w:uiPriority w:val="99"/>
    <w:semiHidden/>
    <w:unhideWhenUsed/>
    <w:rsid w:val="008465BF"/>
    <w:rPr>
      <w:sz w:val="20"/>
      <w:szCs w:val="20"/>
    </w:rPr>
  </w:style>
  <w:style w:type="character" w:customStyle="1" w:styleId="CommentTextChar">
    <w:name w:val="Comment Text Char"/>
    <w:basedOn w:val="DefaultParagraphFont"/>
    <w:link w:val="CommentText"/>
    <w:uiPriority w:val="99"/>
    <w:semiHidden/>
    <w:rsid w:val="008465B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465BF"/>
    <w:rPr>
      <w:b/>
      <w:bCs/>
    </w:rPr>
  </w:style>
  <w:style w:type="character" w:customStyle="1" w:styleId="CommentSubjectChar">
    <w:name w:val="Comment Subject Char"/>
    <w:basedOn w:val="CommentTextChar"/>
    <w:link w:val="CommentSubject"/>
    <w:uiPriority w:val="99"/>
    <w:semiHidden/>
    <w:rsid w:val="008465BF"/>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845AD8"/>
    <w:pPr>
      <w:spacing w:before="100" w:beforeAutospacing="1" w:after="100" w:afterAutospacing="1"/>
    </w:pPr>
  </w:style>
  <w:style w:type="character" w:styleId="Strong">
    <w:name w:val="Strong"/>
    <w:basedOn w:val="DefaultParagraphFont"/>
    <w:uiPriority w:val="22"/>
    <w:qFormat/>
    <w:rsid w:val="00845AD8"/>
    <w:rPr>
      <w:b/>
      <w:bCs/>
    </w:rPr>
  </w:style>
  <w:style w:type="character" w:styleId="Emphasis">
    <w:name w:val="Emphasis"/>
    <w:basedOn w:val="DefaultParagraphFont"/>
    <w:uiPriority w:val="20"/>
    <w:qFormat/>
    <w:rsid w:val="00845AD8"/>
    <w:rPr>
      <w:i/>
      <w:iCs/>
    </w:rPr>
  </w:style>
  <w:style w:type="character" w:styleId="UnresolvedMention">
    <w:name w:val="Unresolved Mention"/>
    <w:basedOn w:val="DefaultParagraphFont"/>
    <w:uiPriority w:val="99"/>
    <w:semiHidden/>
    <w:unhideWhenUsed/>
    <w:rsid w:val="00845AD8"/>
    <w:rPr>
      <w:color w:val="605E5C"/>
      <w:shd w:val="clear" w:color="auto" w:fill="E1DFDD"/>
    </w:rPr>
  </w:style>
  <w:style w:type="character" w:styleId="FollowedHyperlink">
    <w:name w:val="FollowedHyperlink"/>
    <w:basedOn w:val="DefaultParagraphFont"/>
    <w:uiPriority w:val="99"/>
    <w:semiHidden/>
    <w:unhideWhenUsed/>
    <w:rsid w:val="00845A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4169">
      <w:bodyDiv w:val="1"/>
      <w:marLeft w:val="0"/>
      <w:marRight w:val="0"/>
      <w:marTop w:val="0"/>
      <w:marBottom w:val="0"/>
      <w:divBdr>
        <w:top w:val="none" w:sz="0" w:space="0" w:color="auto"/>
        <w:left w:val="none" w:sz="0" w:space="0" w:color="auto"/>
        <w:bottom w:val="none" w:sz="0" w:space="0" w:color="auto"/>
        <w:right w:val="none" w:sz="0" w:space="0" w:color="auto"/>
      </w:divBdr>
    </w:div>
    <w:div w:id="111825912">
      <w:bodyDiv w:val="1"/>
      <w:marLeft w:val="0"/>
      <w:marRight w:val="0"/>
      <w:marTop w:val="0"/>
      <w:marBottom w:val="0"/>
      <w:divBdr>
        <w:top w:val="none" w:sz="0" w:space="0" w:color="auto"/>
        <w:left w:val="none" w:sz="0" w:space="0" w:color="auto"/>
        <w:bottom w:val="none" w:sz="0" w:space="0" w:color="auto"/>
        <w:right w:val="none" w:sz="0" w:space="0" w:color="auto"/>
      </w:divBdr>
    </w:div>
    <w:div w:id="1000547752">
      <w:bodyDiv w:val="1"/>
      <w:marLeft w:val="0"/>
      <w:marRight w:val="0"/>
      <w:marTop w:val="0"/>
      <w:marBottom w:val="0"/>
      <w:divBdr>
        <w:top w:val="none" w:sz="0" w:space="0" w:color="auto"/>
        <w:left w:val="none" w:sz="0" w:space="0" w:color="auto"/>
        <w:bottom w:val="none" w:sz="0" w:space="0" w:color="auto"/>
        <w:right w:val="none" w:sz="0" w:space="0" w:color="auto"/>
      </w:divBdr>
    </w:div>
    <w:div w:id="169268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30CA74FF477F4D8A82C3B06E68AFA2" ma:contentTypeVersion="18" ma:contentTypeDescription="Create a new document." ma:contentTypeScope="" ma:versionID="b29b86074500c1f955a29b5b45c67354">
  <xsd:schema xmlns:xsd="http://www.w3.org/2001/XMLSchema" xmlns:xs="http://www.w3.org/2001/XMLSchema" xmlns:p="http://schemas.microsoft.com/office/2006/metadata/properties" xmlns:ns2="0739f584-c4d8-4c45-83af-a293bd2c5ec0" xmlns:ns3="ff9ed5cc-0d7e-4441-b61e-ebd79ae04a4a" targetNamespace="http://schemas.microsoft.com/office/2006/metadata/properties" ma:root="true" ma:fieldsID="92575e197320e8ed425216d756c46bc7" ns2:_="" ns3:_="">
    <xsd:import namespace="0739f584-c4d8-4c45-83af-a293bd2c5ec0"/>
    <xsd:import namespace="ff9ed5cc-0d7e-4441-b61e-ebd79ae04a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9f584-c4d8-4c45-83af-a293bd2c5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7c78c5-2b1a-4eda-87d1-06553c0e3ac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ed5cc-0d7e-4441-b61e-ebd79ae04a4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99362b-6528-4034-864e-44e9e813f022}" ma:internalName="TaxCatchAll" ma:showField="CatchAllData" ma:web="ff9ed5cc-0d7e-4441-b61e-ebd79ae04a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9ed5cc-0d7e-4441-b61e-ebd79ae04a4a" xsi:nil="true"/>
    <lcf76f155ced4ddcb4097134ff3c332f xmlns="0739f584-c4d8-4c45-83af-a293bd2c5e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B6EA4A-37FF-4271-BD12-64362E10C2FC}"/>
</file>

<file path=customXml/itemProps2.xml><?xml version="1.0" encoding="utf-8"?>
<ds:datastoreItem xmlns:ds="http://schemas.openxmlformats.org/officeDocument/2006/customXml" ds:itemID="{9E00FB10-4558-4632-83C2-65B1CA3E4EA7}"/>
</file>

<file path=customXml/itemProps3.xml><?xml version="1.0" encoding="utf-8"?>
<ds:datastoreItem xmlns:ds="http://schemas.openxmlformats.org/officeDocument/2006/customXml" ds:itemID="{A5C21B1D-9267-4318-BB4B-A5B339675BDC}"/>
</file>

<file path=docProps/app.xml><?xml version="1.0" encoding="utf-8"?>
<Properties xmlns="http://schemas.openxmlformats.org/officeDocument/2006/extended-properties" xmlns:vt="http://schemas.openxmlformats.org/officeDocument/2006/docPropsVTypes">
  <Template>Normal.dotm</Template>
  <TotalTime>5</TotalTime>
  <Pages>5</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Ankers, Ross</dc:creator>
  <cp:keywords/>
  <dc:description/>
  <cp:lastModifiedBy>Owen, Charlotte</cp:lastModifiedBy>
  <cp:revision>4</cp:revision>
  <dcterms:created xsi:type="dcterms:W3CDTF">2025-01-13T11:19:00Z</dcterms:created>
  <dcterms:modified xsi:type="dcterms:W3CDTF">2025-12-11T15:58:00Z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0x010100A730CA74FF477F4D8A82C3B06E68AFA2</vt:lpwstr>
  </property>
</Properties>
</file>